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92F4B" w14:textId="77777777" w:rsidR="00CC711F" w:rsidRDefault="00CC711F">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14:paraId="22A83F5E" w14:textId="77777777" w:rsidR="00CC711F" w:rsidRDefault="00CC711F">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14:paraId="2B93BAF0" w14:textId="77777777" w:rsidR="00CC711F" w:rsidRDefault="00642F96">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El Camino Community</w:t>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b/>
          <w:color w:val="000000"/>
          <w:sz w:val="32"/>
          <w:szCs w:val="32"/>
        </w:rPr>
        <w:t>College</w:t>
      </w:r>
    </w:p>
    <w:p w14:paraId="5D774F18" w14:textId="77777777" w:rsidR="00CC711F" w:rsidRDefault="00CC711F">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14:paraId="4522379E" w14:textId="77777777" w:rsidR="00CC711F" w:rsidRDefault="00CC711F">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14:paraId="4CBC7174" w14:textId="77777777" w:rsidR="00CC711F" w:rsidRDefault="00CC711F">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14:paraId="74594CCC" w14:textId="77777777" w:rsidR="00CC711F" w:rsidRDefault="00642F96">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PROGRAM REVIEW 2022-23</w:t>
      </w:r>
    </w:p>
    <w:p w14:paraId="20E43043" w14:textId="77777777" w:rsidR="00CC711F" w:rsidRDefault="00CC711F">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p>
    <w:p w14:paraId="6D1C4172" w14:textId="77777777" w:rsidR="00CC711F" w:rsidRDefault="00CC711F">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p>
    <w:p w14:paraId="70079AB6" w14:textId="77777777" w:rsidR="00CC711F" w:rsidRDefault="00642F9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DIVISION OF MATHEMATICAL SCIENCES</w:t>
      </w:r>
    </w:p>
    <w:p w14:paraId="6EC73253" w14:textId="77777777" w:rsidR="00CC711F" w:rsidRDefault="00CC711F">
      <w:pPr>
        <w:spacing w:after="0" w:line="240" w:lineRule="auto"/>
        <w:jc w:val="center"/>
        <w:rPr>
          <w:rFonts w:ascii="Times New Roman" w:eastAsia="Times New Roman" w:hAnsi="Times New Roman" w:cs="Times New Roman"/>
          <w:b/>
          <w:sz w:val="28"/>
          <w:szCs w:val="28"/>
        </w:rPr>
      </w:pPr>
    </w:p>
    <w:p w14:paraId="6AE27DE1" w14:textId="77777777" w:rsidR="00CC711F" w:rsidRDefault="00642F9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DEPARTMENT OF COMPUTER SCIENCE</w:t>
      </w:r>
    </w:p>
    <w:p w14:paraId="0E0417F4" w14:textId="77777777" w:rsidR="00CC711F" w:rsidRDefault="00CC711F">
      <w:pPr>
        <w:spacing w:after="0" w:line="240" w:lineRule="auto"/>
        <w:jc w:val="center"/>
        <w:rPr>
          <w:rFonts w:ascii="Times New Roman" w:eastAsia="Times New Roman" w:hAnsi="Times New Roman" w:cs="Times New Roman"/>
          <w:b/>
          <w:sz w:val="28"/>
          <w:szCs w:val="28"/>
        </w:rPr>
      </w:pPr>
    </w:p>
    <w:p w14:paraId="4E179ED1" w14:textId="77777777" w:rsidR="00CC711F" w:rsidRDefault="00CC711F">
      <w:pPr>
        <w:pBdr>
          <w:top w:val="nil"/>
          <w:left w:val="nil"/>
          <w:bottom w:val="nil"/>
          <w:right w:val="nil"/>
          <w:between w:val="nil"/>
        </w:pBdr>
        <w:spacing w:after="0" w:line="240" w:lineRule="auto"/>
        <w:rPr>
          <w:color w:val="000000"/>
          <w:sz w:val="24"/>
          <w:szCs w:val="24"/>
        </w:rPr>
      </w:pPr>
    </w:p>
    <w:p w14:paraId="7B349416" w14:textId="77777777" w:rsidR="00CC711F" w:rsidRDefault="00642F9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noProof/>
        </w:rPr>
        <w:drawing>
          <wp:anchor distT="0" distB="0" distL="114300" distR="114300" simplePos="0" relativeHeight="251658240" behindDoc="0" locked="0" layoutInCell="1" hidden="0" allowOverlap="1" wp14:anchorId="0C87D1CE" wp14:editId="5188732C">
            <wp:simplePos x="0" y="0"/>
            <wp:positionH relativeFrom="column">
              <wp:posOffset>2266950</wp:posOffset>
            </wp:positionH>
            <wp:positionV relativeFrom="paragraph">
              <wp:posOffset>74930</wp:posOffset>
            </wp:positionV>
            <wp:extent cx="1371600" cy="1371600"/>
            <wp:effectExtent l="0" t="0" r="0" b="0"/>
            <wp:wrapSquare wrapText="bothSides" distT="0" distB="0" distL="114300" distR="114300"/>
            <wp:docPr id="92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1371600" cy="1371600"/>
                    </a:xfrm>
                    <a:prstGeom prst="rect">
                      <a:avLst/>
                    </a:prstGeom>
                    <a:ln/>
                  </pic:spPr>
                </pic:pic>
              </a:graphicData>
            </a:graphic>
          </wp:anchor>
        </w:drawing>
      </w:r>
    </w:p>
    <w:p w14:paraId="2B21F9DE" w14:textId="77777777" w:rsidR="00CC711F" w:rsidRDefault="00CC711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17B8673" w14:textId="77777777" w:rsidR="00CC711F" w:rsidRDefault="00CC711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AE1CA97" w14:textId="77777777" w:rsidR="00CC711F" w:rsidRDefault="00CC711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1325AA0C" w14:textId="77777777" w:rsidR="00CC711F" w:rsidRDefault="00CC711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26F941C3" w14:textId="77777777" w:rsidR="00CC711F" w:rsidRDefault="00CC711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435CA08B" w14:textId="77777777" w:rsidR="00CC711F" w:rsidRDefault="00CC711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387D201" w14:textId="77777777" w:rsidR="00CC711F" w:rsidRDefault="00CC711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1C906494" w14:textId="77777777" w:rsidR="00CC711F" w:rsidRDefault="00CC711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6A6F510A" w14:textId="77777777" w:rsidR="00CC711F" w:rsidRDefault="00CC711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4B84CD37" w14:textId="77777777" w:rsidR="00CC711F" w:rsidRDefault="00CC711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40C195FD" w14:textId="77777777" w:rsidR="00CC711F" w:rsidRDefault="00CC711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DA3F109" w14:textId="77777777" w:rsidR="00CC711F" w:rsidRDefault="00642F9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DEAN:</w:t>
      </w:r>
    </w:p>
    <w:p w14:paraId="7562D636" w14:textId="77777777" w:rsidR="00CC711F" w:rsidRDefault="00642F9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Marlow Lemons</w:t>
      </w:r>
    </w:p>
    <w:p w14:paraId="6BC0BDB1" w14:textId="77777777" w:rsidR="00CC711F" w:rsidRDefault="00CC711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C3A14AD" w14:textId="77777777" w:rsidR="00CC711F" w:rsidRDefault="00CC711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3B3827E9" w14:textId="77777777" w:rsidR="00CC711F" w:rsidRDefault="00642F9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CONTRIBUTOR(S):</w:t>
      </w:r>
    </w:p>
    <w:p w14:paraId="745FE12B" w14:textId="77777777" w:rsidR="00CC711F" w:rsidRDefault="00642F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Solomon Russell (chair)</w:t>
      </w:r>
    </w:p>
    <w:p w14:paraId="1D4E326C" w14:textId="77777777" w:rsidR="00CC711F" w:rsidRDefault="00642F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Edwin Ambrosio</w:t>
      </w:r>
    </w:p>
    <w:p w14:paraId="5BF12031" w14:textId="77777777" w:rsidR="00CC711F" w:rsidRDefault="00642F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Satish Singhal</w:t>
      </w:r>
    </w:p>
    <w:p w14:paraId="4C6CD22A" w14:textId="77777777" w:rsidR="00CC711F" w:rsidRDefault="00642F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Rafael Diaz Valdovinos</w:t>
      </w:r>
    </w:p>
    <w:p w14:paraId="05C77159" w14:textId="77777777" w:rsidR="00CC711F" w:rsidRDefault="00642F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Victor Matos</w:t>
      </w:r>
    </w:p>
    <w:p w14:paraId="4F541FE0" w14:textId="77777777" w:rsidR="00CC711F" w:rsidRDefault="00CC711F">
      <w:pPr>
        <w:spacing w:after="0" w:line="240" w:lineRule="auto"/>
        <w:jc w:val="center"/>
        <w:rPr>
          <w:rFonts w:ascii="Times New Roman" w:eastAsia="Times New Roman" w:hAnsi="Times New Roman" w:cs="Times New Roman"/>
          <w:sz w:val="24"/>
          <w:szCs w:val="24"/>
        </w:rPr>
      </w:pPr>
    </w:p>
    <w:p w14:paraId="6957A538" w14:textId="77777777" w:rsidR="00CC711F" w:rsidRDefault="00CC711F">
      <w:pPr>
        <w:spacing w:after="0" w:line="240" w:lineRule="auto"/>
        <w:rPr>
          <w:rFonts w:ascii="Times New Roman" w:eastAsia="Times New Roman" w:hAnsi="Times New Roman" w:cs="Times New Roman"/>
          <w:sz w:val="24"/>
          <w:szCs w:val="24"/>
        </w:rPr>
      </w:pPr>
    </w:p>
    <w:p w14:paraId="626A552B" w14:textId="77777777" w:rsidR="00CC711F" w:rsidRDefault="00642F96">
      <w:pPr>
        <w:rPr>
          <w:b/>
          <w:color w:val="000000"/>
          <w:sz w:val="32"/>
          <w:szCs w:val="32"/>
        </w:rPr>
      </w:pPr>
      <w:r>
        <w:br w:type="page"/>
      </w:r>
    </w:p>
    <w:p w14:paraId="24524E2E" w14:textId="77777777" w:rsidR="00CC711F" w:rsidRDefault="00642F96">
      <w:pPr>
        <w:spacing w:after="0" w:line="240" w:lineRule="auto"/>
        <w:jc w:val="center"/>
        <w:rPr>
          <w:b/>
          <w:color w:val="000000"/>
          <w:sz w:val="32"/>
          <w:szCs w:val="32"/>
        </w:rPr>
      </w:pPr>
      <w:r>
        <w:rPr>
          <w:b/>
          <w:color w:val="000000"/>
          <w:sz w:val="32"/>
          <w:szCs w:val="32"/>
        </w:rPr>
        <w:lastRenderedPageBreak/>
        <w:t>TABLE OF CONTENTS</w:t>
      </w:r>
    </w:p>
    <w:p w14:paraId="048E0259" w14:textId="77777777" w:rsidR="00CC711F" w:rsidRDefault="00CC711F">
      <w:pPr>
        <w:spacing w:after="0" w:line="240" w:lineRule="auto"/>
        <w:jc w:val="center"/>
        <w:rPr>
          <w:b/>
          <w:color w:val="000000"/>
          <w:sz w:val="32"/>
          <w:szCs w:val="32"/>
        </w:rPr>
      </w:pPr>
    </w:p>
    <w:p w14:paraId="56FCB652" w14:textId="77777777" w:rsidR="00CC711F" w:rsidRDefault="00CC711F">
      <w:pPr>
        <w:spacing w:after="0" w:line="240" w:lineRule="auto"/>
        <w:jc w:val="center"/>
        <w:rPr>
          <w:b/>
          <w:color w:val="000000"/>
          <w:sz w:val="32"/>
          <w:szCs w:val="32"/>
        </w:rPr>
      </w:pPr>
    </w:p>
    <w:p w14:paraId="37EB4527" w14:textId="77777777" w:rsidR="00CC711F" w:rsidRDefault="00CC711F">
      <w:pPr>
        <w:spacing w:after="0" w:line="240" w:lineRule="auto"/>
        <w:jc w:val="center"/>
        <w:rPr>
          <w:b/>
          <w:color w:val="000000"/>
          <w:sz w:val="32"/>
          <w:szCs w:val="32"/>
        </w:rPr>
      </w:pPr>
    </w:p>
    <w:p w14:paraId="57C8A915" w14:textId="77777777" w:rsidR="00CC711F" w:rsidRDefault="00642F96">
      <w:pPr>
        <w:keepNext/>
        <w:keepLines/>
        <w:pBdr>
          <w:top w:val="nil"/>
          <w:left w:val="nil"/>
          <w:bottom w:val="nil"/>
          <w:right w:val="nil"/>
          <w:between w:val="nil"/>
        </w:pBdr>
        <w:spacing w:after="0" w:line="240" w:lineRule="auto"/>
        <w:rPr>
          <w:b/>
          <w:color w:val="2E75B5"/>
          <w:sz w:val="28"/>
          <w:szCs w:val="28"/>
        </w:rPr>
      </w:pPr>
      <w:r>
        <w:rPr>
          <w:b/>
          <w:color w:val="2E75B5"/>
          <w:sz w:val="28"/>
          <w:szCs w:val="28"/>
        </w:rPr>
        <w:t>Contents</w:t>
      </w:r>
    </w:p>
    <w:p w14:paraId="480B6225" w14:textId="77777777" w:rsidR="00CC711F" w:rsidRDefault="00CC711F">
      <w:pPr>
        <w:pBdr>
          <w:top w:val="nil"/>
          <w:left w:val="nil"/>
          <w:bottom w:val="nil"/>
          <w:right w:val="nil"/>
          <w:between w:val="nil"/>
        </w:pBdr>
        <w:tabs>
          <w:tab w:val="right" w:pos="9350"/>
        </w:tabs>
        <w:spacing w:after="0" w:line="240" w:lineRule="auto"/>
        <w:rPr>
          <w:color w:val="000000"/>
        </w:rPr>
      </w:pPr>
    </w:p>
    <w:sdt>
      <w:sdtPr>
        <w:id w:val="1455292543"/>
        <w:docPartObj>
          <w:docPartGallery w:val="Table of Contents"/>
          <w:docPartUnique/>
        </w:docPartObj>
      </w:sdtPr>
      <w:sdtEndPr/>
      <w:sdtContent>
        <w:p w14:paraId="77C10546" w14:textId="77777777" w:rsidR="00CC711F" w:rsidRDefault="00642F96">
          <w:pPr>
            <w:pBdr>
              <w:top w:val="nil"/>
              <w:left w:val="nil"/>
              <w:bottom w:val="nil"/>
              <w:right w:val="nil"/>
              <w:between w:val="nil"/>
            </w:pBdr>
            <w:tabs>
              <w:tab w:val="right" w:pos="9350"/>
            </w:tabs>
            <w:spacing w:after="100"/>
            <w:rPr>
              <w:color w:val="000000"/>
            </w:rPr>
          </w:pPr>
          <w:r>
            <w:fldChar w:fldCharType="begin"/>
          </w:r>
          <w:r>
            <w:instrText xml:space="preserve"> TOC \h \u \z \t "Heading 1,1,Heading 2,2,Heading 3,3,Heading 4,4,Heading 5,5,Heading 6,6,"</w:instrText>
          </w:r>
          <w:r>
            <w:fldChar w:fldCharType="separate"/>
          </w:r>
          <w:hyperlink w:anchor="_heading=h.gjdgxs">
            <w:r>
              <w:rPr>
                <w:color w:val="000000"/>
              </w:rPr>
              <w:t>SECTION 1 Program Overview</w:t>
            </w:r>
            <w:r>
              <w:rPr>
                <w:color w:val="000000"/>
              </w:rPr>
              <w:tab/>
              <w:t>3</w:t>
            </w:r>
          </w:hyperlink>
        </w:p>
        <w:p w14:paraId="42F4347B" w14:textId="77777777" w:rsidR="00CC711F" w:rsidRDefault="00642F96">
          <w:pPr>
            <w:pBdr>
              <w:top w:val="nil"/>
              <w:left w:val="nil"/>
              <w:bottom w:val="nil"/>
              <w:right w:val="nil"/>
              <w:between w:val="nil"/>
            </w:pBdr>
            <w:tabs>
              <w:tab w:val="right" w:pos="9350"/>
            </w:tabs>
            <w:spacing w:after="100"/>
            <w:rPr>
              <w:color w:val="000000"/>
            </w:rPr>
          </w:pPr>
          <w:hyperlink w:anchor="_heading=h.30j0zll">
            <w:r>
              <w:rPr>
                <w:color w:val="000000"/>
              </w:rPr>
              <w:t>SECTION 2  Program Assessment</w:t>
            </w:r>
            <w:r>
              <w:rPr>
                <w:color w:val="000000"/>
              </w:rPr>
              <w:tab/>
              <w:t>5</w:t>
            </w:r>
          </w:hyperlink>
        </w:p>
        <w:p w14:paraId="2D8E3BCF" w14:textId="77777777" w:rsidR="00CC711F" w:rsidRDefault="00642F96">
          <w:pPr>
            <w:pBdr>
              <w:top w:val="nil"/>
              <w:left w:val="nil"/>
              <w:bottom w:val="nil"/>
              <w:right w:val="nil"/>
              <w:between w:val="nil"/>
            </w:pBdr>
            <w:tabs>
              <w:tab w:val="right" w:pos="9350"/>
            </w:tabs>
            <w:spacing w:after="100"/>
            <w:rPr>
              <w:color w:val="000000"/>
            </w:rPr>
          </w:pPr>
          <w:hyperlink w:anchor="_heading=h.1fob9te">
            <w:r>
              <w:rPr>
                <w:color w:val="000000"/>
              </w:rPr>
              <w:t>Program Contribution to Student Success and Equity</w:t>
            </w:r>
            <w:r>
              <w:rPr>
                <w:color w:val="000000"/>
              </w:rPr>
              <w:tab/>
              <w:t>5</w:t>
            </w:r>
          </w:hyperlink>
        </w:p>
        <w:p w14:paraId="449947F8" w14:textId="77777777" w:rsidR="00CC711F" w:rsidRDefault="00642F96">
          <w:pPr>
            <w:pBdr>
              <w:top w:val="nil"/>
              <w:left w:val="nil"/>
              <w:bottom w:val="nil"/>
              <w:right w:val="nil"/>
              <w:between w:val="nil"/>
            </w:pBdr>
            <w:tabs>
              <w:tab w:val="right" w:pos="9350"/>
            </w:tabs>
            <w:spacing w:after="100"/>
            <w:rPr>
              <w:color w:val="000000"/>
            </w:rPr>
          </w:pPr>
          <w:hyperlink w:anchor="_heading=h.2et92p0">
            <w:r>
              <w:rPr>
                <w:color w:val="000000"/>
              </w:rPr>
              <w:t>Curriculum and Outcomes Assessment</w:t>
            </w:r>
            <w:r>
              <w:rPr>
                <w:color w:val="000000"/>
              </w:rPr>
              <w:tab/>
              <w:t>6</w:t>
            </w:r>
          </w:hyperlink>
        </w:p>
        <w:p w14:paraId="476AD1C8" w14:textId="77777777" w:rsidR="00CC711F" w:rsidRDefault="00642F96">
          <w:pPr>
            <w:pBdr>
              <w:top w:val="nil"/>
              <w:left w:val="nil"/>
              <w:bottom w:val="nil"/>
              <w:right w:val="nil"/>
              <w:between w:val="nil"/>
            </w:pBdr>
            <w:tabs>
              <w:tab w:val="right" w:pos="9350"/>
            </w:tabs>
            <w:spacing w:after="100"/>
            <w:rPr>
              <w:color w:val="000000"/>
            </w:rPr>
          </w:pPr>
          <w:hyperlink w:anchor="_heading=h.tyjcwt">
            <w:r>
              <w:rPr>
                <w:color w:val="000000"/>
              </w:rPr>
              <w:t>SECTION 3  Program Vision and Future Planning</w:t>
            </w:r>
            <w:r>
              <w:rPr>
                <w:color w:val="000000"/>
              </w:rPr>
              <w:tab/>
              <w:t>8</w:t>
            </w:r>
          </w:hyperlink>
        </w:p>
        <w:p w14:paraId="67FEB394" w14:textId="77777777" w:rsidR="00CC711F" w:rsidRDefault="00642F96">
          <w:pPr>
            <w:pBdr>
              <w:top w:val="nil"/>
              <w:left w:val="nil"/>
              <w:bottom w:val="nil"/>
              <w:right w:val="nil"/>
              <w:between w:val="nil"/>
            </w:pBdr>
            <w:tabs>
              <w:tab w:val="right" w:pos="9350"/>
            </w:tabs>
            <w:spacing w:after="100"/>
            <w:rPr>
              <w:color w:val="000000"/>
            </w:rPr>
          </w:pPr>
          <w:hyperlink w:anchor="_heading=h.3dy6vkm">
            <w:r>
              <w:rPr>
                <w:color w:val="000000"/>
              </w:rPr>
              <w:t>Program Vision</w:t>
            </w:r>
            <w:r>
              <w:rPr>
                <w:color w:val="000000"/>
              </w:rPr>
              <w:tab/>
              <w:t>8</w:t>
            </w:r>
          </w:hyperlink>
        </w:p>
        <w:p w14:paraId="313C315F" w14:textId="77777777" w:rsidR="00CC711F" w:rsidRDefault="00642F96">
          <w:pPr>
            <w:pBdr>
              <w:top w:val="nil"/>
              <w:left w:val="nil"/>
              <w:bottom w:val="nil"/>
              <w:right w:val="nil"/>
              <w:between w:val="nil"/>
            </w:pBdr>
            <w:tabs>
              <w:tab w:val="right" w:pos="9350"/>
            </w:tabs>
            <w:spacing w:after="100"/>
            <w:rPr>
              <w:color w:val="000000"/>
            </w:rPr>
          </w:pPr>
          <w:hyperlink w:anchor="_heading=h.1t3h5sf">
            <w:r>
              <w:rPr>
                <w:color w:val="000000"/>
              </w:rPr>
              <w:t>Future Planning</w:t>
            </w:r>
            <w:r>
              <w:rPr>
                <w:color w:val="000000"/>
              </w:rPr>
              <w:tab/>
              <w:t>8</w:t>
            </w:r>
          </w:hyperlink>
        </w:p>
        <w:p w14:paraId="6D3EE5F9" w14:textId="77777777" w:rsidR="00CC711F" w:rsidRDefault="00642F96">
          <w:pPr>
            <w:pBdr>
              <w:top w:val="nil"/>
              <w:left w:val="nil"/>
              <w:bottom w:val="nil"/>
              <w:right w:val="nil"/>
              <w:between w:val="nil"/>
            </w:pBdr>
            <w:tabs>
              <w:tab w:val="right" w:pos="9350"/>
            </w:tabs>
            <w:spacing w:after="100"/>
            <w:rPr>
              <w:color w:val="000000"/>
            </w:rPr>
          </w:pPr>
          <w:hyperlink w:anchor="_heading=h.4d34og8">
            <w:r>
              <w:rPr>
                <w:color w:val="000000"/>
              </w:rPr>
              <w:t>Program Resources</w:t>
            </w:r>
            <w:r>
              <w:rPr>
                <w:color w:val="000000"/>
              </w:rPr>
              <w:tab/>
              <w:t>9</w:t>
            </w:r>
          </w:hyperlink>
        </w:p>
        <w:p w14:paraId="210960D8" w14:textId="77777777" w:rsidR="00CC711F" w:rsidRDefault="00642F96">
          <w:pPr>
            <w:pBdr>
              <w:top w:val="nil"/>
              <w:left w:val="nil"/>
              <w:bottom w:val="nil"/>
              <w:right w:val="nil"/>
              <w:between w:val="nil"/>
            </w:pBdr>
            <w:tabs>
              <w:tab w:val="right" w:pos="9350"/>
            </w:tabs>
            <w:spacing w:after="100"/>
            <w:rPr>
              <w:color w:val="000000"/>
            </w:rPr>
          </w:pPr>
          <w:hyperlink w:anchor="_heading=h.3rdcrjn">
            <w:r>
              <w:rPr>
                <w:color w:val="000000"/>
              </w:rPr>
              <w:t>Appendix A</w:t>
            </w:r>
            <w:r>
              <w:rPr>
                <w:color w:val="000000"/>
              </w:rPr>
              <w:tab/>
              <w:t>10</w:t>
            </w:r>
          </w:hyperlink>
        </w:p>
        <w:p w14:paraId="7FD4FAC8" w14:textId="77777777" w:rsidR="00CC711F" w:rsidRDefault="00642F96">
          <w:pPr>
            <w:pBdr>
              <w:top w:val="nil"/>
              <w:left w:val="nil"/>
              <w:bottom w:val="nil"/>
              <w:right w:val="nil"/>
              <w:between w:val="nil"/>
            </w:pBdr>
            <w:tabs>
              <w:tab w:val="right" w:pos="9350"/>
            </w:tabs>
            <w:spacing w:after="100"/>
            <w:rPr>
              <w:color w:val="000000"/>
            </w:rPr>
          </w:pPr>
          <w:hyperlink w:anchor="_heading=h.17dp8vu">
            <w:r>
              <w:rPr>
                <w:color w:val="000000"/>
              </w:rPr>
              <w:t>CAREER EDUCATION (CE) SUPPLEMENTAL QUESTIONS</w:t>
            </w:r>
            <w:r>
              <w:rPr>
                <w:color w:val="000000"/>
              </w:rPr>
              <w:tab/>
              <w:t>10</w:t>
            </w:r>
          </w:hyperlink>
        </w:p>
        <w:p w14:paraId="28A5D354" w14:textId="77777777" w:rsidR="00CC711F" w:rsidRDefault="00642F96">
          <w:pPr>
            <w:pBdr>
              <w:top w:val="nil"/>
              <w:left w:val="nil"/>
              <w:bottom w:val="nil"/>
              <w:right w:val="nil"/>
              <w:between w:val="nil"/>
            </w:pBdr>
            <w:tabs>
              <w:tab w:val="right" w:pos="9350"/>
            </w:tabs>
            <w:spacing w:after="0" w:line="240" w:lineRule="auto"/>
            <w:rPr>
              <w:color w:val="000000"/>
            </w:rPr>
          </w:pPr>
          <w:r>
            <w:fldChar w:fldCharType="end"/>
          </w:r>
        </w:p>
      </w:sdtContent>
    </w:sdt>
    <w:p w14:paraId="7CA8FCFA" w14:textId="77777777" w:rsidR="00CC711F" w:rsidRDefault="00CC711F">
      <w:pPr>
        <w:pBdr>
          <w:top w:val="nil"/>
          <w:left w:val="nil"/>
          <w:bottom w:val="nil"/>
          <w:right w:val="nil"/>
          <w:between w:val="nil"/>
        </w:pBdr>
        <w:spacing w:after="0" w:line="240" w:lineRule="auto"/>
        <w:rPr>
          <w:color w:val="000000"/>
          <w:sz w:val="24"/>
          <w:szCs w:val="24"/>
        </w:rPr>
      </w:pPr>
    </w:p>
    <w:p w14:paraId="79FDFD40" w14:textId="77777777" w:rsidR="00CC711F" w:rsidRDefault="00642F96">
      <w:pPr>
        <w:spacing w:after="0" w:line="240" w:lineRule="auto"/>
        <w:rPr>
          <w:color w:val="000000"/>
          <w:sz w:val="24"/>
          <w:szCs w:val="24"/>
        </w:rPr>
        <w:sectPr w:rsidR="00CC711F">
          <w:footerReference w:type="default" r:id="rId9"/>
          <w:pgSz w:w="12240" w:h="15840"/>
          <w:pgMar w:top="1440" w:right="1440" w:bottom="1080" w:left="1440" w:header="720" w:footer="720" w:gutter="0"/>
          <w:pgNumType w:start="1"/>
          <w:cols w:space="720"/>
          <w:titlePg/>
        </w:sectPr>
      </w:pPr>
      <w:r>
        <w:br w:type="page"/>
      </w:r>
    </w:p>
    <w:p w14:paraId="1FE978F6" w14:textId="77777777" w:rsidR="00CC711F" w:rsidRDefault="00642F96">
      <w:pPr>
        <w:pStyle w:val="Heading1"/>
        <w:spacing w:before="0" w:line="240" w:lineRule="auto"/>
        <w:rPr>
          <w:rFonts w:ascii="Calibri" w:eastAsia="Calibri" w:hAnsi="Calibri" w:cs="Calibri"/>
        </w:rPr>
      </w:pPr>
      <w:bookmarkStart w:id="0" w:name="_heading=h.gjdgxs" w:colFirst="0" w:colLast="0"/>
      <w:bookmarkEnd w:id="0"/>
      <w:r>
        <w:rPr>
          <w:rFonts w:ascii="Calibri" w:eastAsia="Calibri" w:hAnsi="Calibri" w:cs="Calibri"/>
        </w:rPr>
        <w:lastRenderedPageBreak/>
        <w:t>SECTION 1</w:t>
      </w:r>
      <w:r>
        <w:rPr>
          <w:rFonts w:ascii="Calibri" w:eastAsia="Calibri" w:hAnsi="Calibri" w:cs="Calibri"/>
        </w:rPr>
        <w:br/>
        <w:t>Program Overview</w:t>
      </w:r>
      <w:r>
        <w:rPr>
          <w:rFonts w:ascii="Calibri" w:eastAsia="Calibri" w:hAnsi="Calibri" w:cs="Calibri"/>
        </w:rPr>
        <w:br/>
      </w:r>
    </w:p>
    <w:p w14:paraId="5AD240D2" w14:textId="77777777" w:rsidR="00CC711F" w:rsidRDefault="00642F96">
      <w:pPr>
        <w:numPr>
          <w:ilvl w:val="0"/>
          <w:numId w:val="11"/>
        </w:num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Provide an </w:t>
      </w:r>
      <w:r>
        <w:rPr>
          <w:rFonts w:ascii="Times New Roman" w:eastAsia="Times New Roman" w:hAnsi="Times New Roman" w:cs="Times New Roman"/>
          <w:b/>
          <w:color w:val="000000"/>
          <w:sz w:val="24"/>
          <w:szCs w:val="24"/>
        </w:rPr>
        <w:t>abstract of what your program does, who you serve, your previous successes, and where your program is moving in the next four years. Highlight the most interesting, compelling aspects of your program – your recent achievements and needs.</w:t>
      </w:r>
    </w:p>
    <w:p w14:paraId="4F0D8EC1" w14:textId="77777777" w:rsidR="00CC711F" w:rsidRDefault="00CC711F">
      <w:pPr>
        <w:spacing w:after="0" w:line="240" w:lineRule="auto"/>
        <w:ind w:left="360"/>
        <w:rPr>
          <w:rFonts w:ascii="Times New Roman" w:eastAsia="Times New Roman" w:hAnsi="Times New Roman" w:cs="Times New Roman"/>
          <w:sz w:val="24"/>
          <w:szCs w:val="24"/>
        </w:rPr>
      </w:pPr>
    </w:p>
    <w:p w14:paraId="562A737B" w14:textId="77777777" w:rsidR="00CC711F" w:rsidRDefault="00642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El Camino Com</w:t>
      </w:r>
      <w:r>
        <w:rPr>
          <w:rFonts w:ascii="Times New Roman" w:eastAsia="Times New Roman" w:hAnsi="Times New Roman" w:cs="Times New Roman"/>
          <w:sz w:val="24"/>
          <w:szCs w:val="24"/>
        </w:rPr>
        <w:t>puter Science Department strives to provide students with the best educational opportunities to prepare them for technical careers and enrollment in four-year institutions. Over the past six years, we have created new pathways for students, innovative clas</w:t>
      </w:r>
      <w:r>
        <w:rPr>
          <w:rFonts w:ascii="Times New Roman" w:eastAsia="Times New Roman" w:hAnsi="Times New Roman" w:cs="Times New Roman"/>
          <w:sz w:val="24"/>
          <w:szCs w:val="24"/>
        </w:rPr>
        <w:t xml:space="preserve">ses, and collaborations to fulfill our goals. Over the next four years, we plan to expand our offerings into new topics like data science and databases and host conferences for students to learn about computer science. </w:t>
      </w:r>
    </w:p>
    <w:p w14:paraId="359D08B5" w14:textId="77777777" w:rsidR="00CC711F" w:rsidRDefault="00CC711F">
      <w:pPr>
        <w:spacing w:after="0" w:line="240" w:lineRule="auto"/>
        <w:rPr>
          <w:rFonts w:ascii="Times New Roman" w:eastAsia="Times New Roman" w:hAnsi="Times New Roman" w:cs="Times New Roman"/>
          <w:sz w:val="24"/>
          <w:szCs w:val="24"/>
        </w:rPr>
      </w:pPr>
    </w:p>
    <w:p w14:paraId="6463C51E" w14:textId="77777777" w:rsidR="00CC711F" w:rsidRDefault="00642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several compelling aspect</w:t>
      </w:r>
      <w:r>
        <w:rPr>
          <w:rFonts w:ascii="Times New Roman" w:eastAsia="Times New Roman" w:hAnsi="Times New Roman" w:cs="Times New Roman"/>
          <w:sz w:val="24"/>
          <w:szCs w:val="24"/>
        </w:rPr>
        <w:t>s of our program.</w:t>
      </w:r>
    </w:p>
    <w:p w14:paraId="628E0708" w14:textId="77777777" w:rsidR="00CC711F" w:rsidRDefault="00642F96">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classes are purposefully structured, with laboratory and lecture time available to students with a professor present. This format allows us to offer rigorous courses with the necessary support for our students to develop. </w:t>
      </w:r>
    </w:p>
    <w:p w14:paraId="7DB0B6C3" w14:textId="77777777" w:rsidR="00CC711F" w:rsidRDefault="00642F96">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have the</w:t>
      </w:r>
      <w:r>
        <w:rPr>
          <w:rFonts w:ascii="Times New Roman" w:eastAsia="Times New Roman" w:hAnsi="Times New Roman" w:cs="Times New Roman"/>
          <w:sz w:val="24"/>
          <w:szCs w:val="24"/>
        </w:rPr>
        <w:t xml:space="preserve"> only student-run Association of Computing Machinery (ACM) community college chapter in Los Angeles County. We have made strides in several areas over the last six years. </w:t>
      </w:r>
    </w:p>
    <w:p w14:paraId="7F605684" w14:textId="77777777" w:rsidR="00CC711F" w:rsidRDefault="00642F96">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expanded our high school dual enrollment. </w:t>
      </w:r>
    </w:p>
    <w:p w14:paraId="2DE3F393" w14:textId="77777777" w:rsidR="00CC711F" w:rsidRDefault="00642F96">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focused on streamlining the attaining of four-year degrees by creating the Warrior-Toro program, a computer science pathway collaboration between El Camino and CSU Dominguez Hills. </w:t>
      </w:r>
    </w:p>
    <w:p w14:paraId="1D041E5A" w14:textId="77777777" w:rsidR="00CC711F" w:rsidRDefault="00642F96">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received two grants from the California Educational Learning La</w:t>
      </w:r>
      <w:r>
        <w:rPr>
          <w:rFonts w:ascii="Times New Roman" w:eastAsia="Times New Roman" w:hAnsi="Times New Roman" w:cs="Times New Roman"/>
          <w:sz w:val="24"/>
          <w:szCs w:val="24"/>
        </w:rPr>
        <w:t xml:space="preserve">b to make open educational resources (OER) assessment materials for students. </w:t>
      </w:r>
    </w:p>
    <w:p w14:paraId="420D3544" w14:textId="77777777" w:rsidR="00CC711F" w:rsidRDefault="00642F96">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established new data science courses, becoming one of the first California community colleges to do so. </w:t>
      </w:r>
    </w:p>
    <w:p w14:paraId="0FC151FD" w14:textId="77777777" w:rsidR="00CC711F" w:rsidRDefault="00642F9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These achievements have been made despite having a high adjunct </w:t>
      </w:r>
      <w:r>
        <w:rPr>
          <w:rFonts w:ascii="Times New Roman" w:eastAsia="Times New Roman" w:hAnsi="Times New Roman" w:cs="Times New Roman"/>
          <w:sz w:val="24"/>
          <w:szCs w:val="24"/>
        </w:rPr>
        <w:t xml:space="preserve">to full-time ratio and limited laboratory space for our classes. </w:t>
      </w:r>
    </w:p>
    <w:p w14:paraId="06731A0D" w14:textId="77777777" w:rsidR="00CC711F" w:rsidRDefault="00CC711F">
      <w:pPr>
        <w:spacing w:after="0" w:line="240" w:lineRule="auto"/>
        <w:ind w:left="360"/>
        <w:rPr>
          <w:rFonts w:ascii="Times New Roman" w:eastAsia="Times New Roman" w:hAnsi="Times New Roman" w:cs="Times New Roman"/>
          <w:sz w:val="24"/>
          <w:szCs w:val="24"/>
        </w:rPr>
      </w:pPr>
    </w:p>
    <w:p w14:paraId="08BB0E9C" w14:textId="77777777" w:rsidR="00CC711F" w:rsidRDefault="00642F96">
      <w:pPr>
        <w:numPr>
          <w:ilvl w:val="0"/>
          <w:numId w:val="1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Describe the degrees and/or certificates offered by the program. Consider addressing what makes your program unique to the college and region.</w:t>
      </w:r>
    </w:p>
    <w:p w14:paraId="0B2C3EC2" w14:textId="77777777" w:rsidR="00CC711F" w:rsidRDefault="00CC711F">
      <w:pPr>
        <w:spacing w:after="0" w:line="240" w:lineRule="auto"/>
        <w:rPr>
          <w:rFonts w:ascii="Times New Roman" w:eastAsia="Times New Roman" w:hAnsi="Times New Roman" w:cs="Times New Roman"/>
          <w:sz w:val="24"/>
          <w:szCs w:val="24"/>
        </w:rPr>
      </w:pPr>
    </w:p>
    <w:p w14:paraId="3B7041EA" w14:textId="77777777" w:rsidR="00CC711F" w:rsidRDefault="00642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Camino College students can earn a compute</w:t>
      </w:r>
      <w:r>
        <w:rPr>
          <w:rFonts w:ascii="Times New Roman" w:eastAsia="Times New Roman" w:hAnsi="Times New Roman" w:cs="Times New Roman"/>
          <w:sz w:val="24"/>
          <w:szCs w:val="24"/>
        </w:rPr>
        <w:t>r science certificate of achievement by taking 21 to 22 units of CS courses. The department has been approved to offer a new data science certificate of achievement with CSCI-8: foundations of data science and CSCI-9: The Principles of Data Science as requ</w:t>
      </w:r>
      <w:r>
        <w:rPr>
          <w:rFonts w:ascii="Times New Roman" w:eastAsia="Times New Roman" w:hAnsi="Times New Roman" w:cs="Times New Roman"/>
          <w:sz w:val="24"/>
          <w:szCs w:val="24"/>
        </w:rPr>
        <w:t>ired courses starting Fall 2023. This new certificate establishes El Camino College as a leader in data science programs at the southern California community college level. The department is currently working on creating an associates degree in Data Scienc</w:t>
      </w:r>
      <w:r>
        <w:rPr>
          <w:rFonts w:ascii="Times New Roman" w:eastAsia="Times New Roman" w:hAnsi="Times New Roman" w:cs="Times New Roman"/>
          <w:sz w:val="24"/>
          <w:szCs w:val="24"/>
        </w:rPr>
        <w:t>e in the next two years. The computer science department does not offer a computer science associate's degree since to offer one would require us to change the structure of our courses drastically. The department concludes that doing so would hinder our co</w:t>
      </w:r>
      <w:r>
        <w:rPr>
          <w:rFonts w:ascii="Times New Roman" w:eastAsia="Times New Roman" w:hAnsi="Times New Roman" w:cs="Times New Roman"/>
          <w:sz w:val="24"/>
          <w:szCs w:val="24"/>
        </w:rPr>
        <w:t>urses' effectiveness.</w:t>
      </w:r>
    </w:p>
    <w:p w14:paraId="5C9D72A4" w14:textId="77777777" w:rsidR="00CC711F" w:rsidRDefault="00CC711F">
      <w:pPr>
        <w:spacing w:after="0" w:line="240" w:lineRule="auto"/>
        <w:rPr>
          <w:rFonts w:ascii="Times New Roman" w:eastAsia="Times New Roman" w:hAnsi="Times New Roman" w:cs="Times New Roman"/>
          <w:sz w:val="24"/>
          <w:szCs w:val="24"/>
        </w:rPr>
      </w:pPr>
    </w:p>
    <w:p w14:paraId="1F43E61B" w14:textId="77777777" w:rsidR="00CC711F" w:rsidRDefault="00642F96">
      <w:pPr>
        <w:numPr>
          <w:ilvl w:val="0"/>
          <w:numId w:val="1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Explain how the program fulfills the college’s mission.  Address the work your program is doing to help the college fulfill its stated mission.</w:t>
      </w:r>
    </w:p>
    <w:p w14:paraId="0ADF5C33" w14:textId="77777777" w:rsidR="00CC711F" w:rsidRDefault="00CC711F">
      <w:pPr>
        <w:spacing w:after="0" w:line="240" w:lineRule="auto"/>
        <w:ind w:left="360"/>
        <w:rPr>
          <w:rFonts w:ascii="Times New Roman" w:eastAsia="Times New Roman" w:hAnsi="Times New Roman" w:cs="Times New Roman"/>
          <w:color w:val="000000"/>
          <w:sz w:val="8"/>
          <w:szCs w:val="8"/>
        </w:rPr>
      </w:pPr>
    </w:p>
    <w:p w14:paraId="35E0C175" w14:textId="77777777" w:rsidR="00CC711F" w:rsidRDefault="00642F96">
      <w:pPr>
        <w:spacing w:after="0" w:line="240" w:lineRule="auto"/>
        <w:ind w:left="36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 mission of El Camino College is to make a positive difference in people’s lives by providing a comprehensiv</w:t>
      </w:r>
      <w:r>
        <w:rPr>
          <w:rFonts w:ascii="Times New Roman" w:eastAsia="Times New Roman" w:hAnsi="Times New Roman" w:cs="Times New Roman"/>
          <w:i/>
          <w:color w:val="000000"/>
          <w:sz w:val="24"/>
          <w:szCs w:val="24"/>
        </w:rPr>
        <w:t>e educational programs and services that promote student learning and success in collaboration with our diverse communities.</w:t>
      </w:r>
    </w:p>
    <w:p w14:paraId="0A6A7070" w14:textId="77777777" w:rsidR="00CC711F" w:rsidRDefault="00CC711F">
      <w:pPr>
        <w:spacing w:after="0" w:line="240" w:lineRule="auto"/>
        <w:rPr>
          <w:rFonts w:ascii="Times New Roman" w:eastAsia="Times New Roman" w:hAnsi="Times New Roman" w:cs="Times New Roman"/>
          <w:sz w:val="24"/>
          <w:szCs w:val="24"/>
        </w:rPr>
      </w:pPr>
    </w:p>
    <w:p w14:paraId="30681E61" w14:textId="77777777" w:rsidR="00CC711F" w:rsidRDefault="00642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computer science program at El Camino College is a comprehensive program that prepares students for matriculation into four-ye</w:t>
      </w:r>
      <w:r>
        <w:rPr>
          <w:rFonts w:ascii="Times New Roman" w:eastAsia="Times New Roman" w:hAnsi="Times New Roman" w:cs="Times New Roman"/>
          <w:sz w:val="24"/>
          <w:szCs w:val="24"/>
        </w:rPr>
        <w:t>ar institutions and gives valuable skills and knowledge that are immediately useful in the workforce. The courses offered by the department spanned what you would see typically in the first two years of a bachelor's degree program and introductory non-majo</w:t>
      </w:r>
      <w:r>
        <w:rPr>
          <w:rFonts w:ascii="Times New Roman" w:eastAsia="Times New Roman" w:hAnsi="Times New Roman" w:cs="Times New Roman"/>
          <w:sz w:val="24"/>
          <w:szCs w:val="24"/>
        </w:rPr>
        <w:t>r courses that have been prevalent in high school offerings. The department seeks to diversify the major through the Warrior-Toro program, increase student persistence, and reduce overall student time-to-degree. With the proposed new data science certifica</w:t>
      </w:r>
      <w:r>
        <w:rPr>
          <w:rFonts w:ascii="Times New Roman" w:eastAsia="Times New Roman" w:hAnsi="Times New Roman" w:cs="Times New Roman"/>
          <w:sz w:val="24"/>
          <w:szCs w:val="24"/>
        </w:rPr>
        <w:t>te, the department is looking to collaborate with other disciplines, including the communications and social sciences departments. In Spring 2023, the department was awarded a grant to offer professional development to non-CS faculty that are interested in</w:t>
      </w:r>
      <w:r>
        <w:rPr>
          <w:rFonts w:ascii="Times New Roman" w:eastAsia="Times New Roman" w:hAnsi="Times New Roman" w:cs="Times New Roman"/>
          <w:sz w:val="24"/>
          <w:szCs w:val="24"/>
        </w:rPr>
        <w:t xml:space="preserve"> adding data science components to their courses. The grant activities, funded by the California Educational Learning Lab, will begin in July 2023 and conclude in June 2026.</w:t>
      </w:r>
    </w:p>
    <w:p w14:paraId="256230BA" w14:textId="77777777" w:rsidR="00CC711F" w:rsidRDefault="00CC711F">
      <w:pPr>
        <w:spacing w:after="0" w:line="240" w:lineRule="auto"/>
        <w:ind w:left="720"/>
        <w:rPr>
          <w:rFonts w:ascii="Times New Roman" w:eastAsia="Times New Roman" w:hAnsi="Times New Roman" w:cs="Times New Roman"/>
          <w:sz w:val="24"/>
          <w:szCs w:val="24"/>
        </w:rPr>
      </w:pPr>
    </w:p>
    <w:p w14:paraId="42F41FF8" w14:textId="77777777" w:rsidR="00CC711F" w:rsidRDefault="00642F96">
      <w:pPr>
        <w:numPr>
          <w:ilvl w:val="0"/>
          <w:numId w:val="11"/>
        </w:numPr>
        <w:pBdr>
          <w:top w:val="nil"/>
          <w:left w:val="nil"/>
          <w:bottom w:val="nil"/>
          <w:right w:val="nil"/>
          <w:between w:val="nil"/>
        </w:pBdr>
        <w:tabs>
          <w:tab w:val="left" w:pos="360"/>
        </w:tabs>
        <w:spacing w:after="0" w:line="240" w:lineRule="auto"/>
        <w:ind w:lef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Discuss the status of recommendations from your previous program review. In the “</w:t>
      </w:r>
      <w:r>
        <w:rPr>
          <w:rFonts w:ascii="Times New Roman" w:eastAsia="Times New Roman" w:hAnsi="Times New Roman" w:cs="Times New Roman"/>
          <w:b/>
          <w:color w:val="000000"/>
          <w:sz w:val="24"/>
          <w:szCs w:val="24"/>
        </w:rPr>
        <w:t>Notes/Comments” section, please discuss the known impact of a completed recommendation or the rationale for recommendations that are on active, on hold, and/or abandoned.</w:t>
      </w:r>
    </w:p>
    <w:p w14:paraId="2A7B431D" w14:textId="77777777" w:rsidR="00CC711F" w:rsidRDefault="00642F96">
      <w:pPr>
        <w:pBdr>
          <w:top w:val="nil"/>
          <w:left w:val="nil"/>
          <w:bottom w:val="nil"/>
          <w:right w:val="nil"/>
          <w:between w:val="nil"/>
        </w:pBdr>
        <w:tabs>
          <w:tab w:val="left" w:pos="360"/>
        </w:tabs>
        <w:spacing w:after="0" w:line="240" w:lineRule="auto"/>
        <w:ind w:left="36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If more than ten recommendations were presented in the previous program review, expand the enumerated list below as needed.</w:t>
      </w:r>
    </w:p>
    <w:p w14:paraId="55CA7717" w14:textId="77777777" w:rsidR="00CC711F" w:rsidRDefault="00CC711F">
      <w:pPr>
        <w:spacing w:after="0" w:line="240" w:lineRule="auto"/>
        <w:ind w:left="360"/>
        <w:rPr>
          <w:rFonts w:ascii="Times New Roman" w:eastAsia="Times New Roman" w:hAnsi="Times New Roman" w:cs="Times New Roman"/>
          <w:sz w:val="24"/>
          <w:szCs w:val="24"/>
        </w:rPr>
      </w:pPr>
    </w:p>
    <w:p w14:paraId="5347991A" w14:textId="77777777" w:rsidR="00CC711F" w:rsidRDefault="00642F96">
      <w:pPr>
        <w:numPr>
          <w:ilvl w:val="0"/>
          <w:numId w:val="9"/>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Recommendation: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808080"/>
          <w:sz w:val="24"/>
          <w:szCs w:val="24"/>
        </w:rPr>
        <w:t>To upgrade the resources in the labs in a 3 year cycle plan.</w:t>
      </w:r>
    </w:p>
    <w:p w14:paraId="7CC95BEC" w14:textId="77777777" w:rsidR="00CC711F" w:rsidRDefault="00642F96">
      <w:pPr>
        <w:tabs>
          <w:tab w:val="left" w:pos="1800"/>
        </w:tabs>
        <w:spacing w:after="0" w:line="240" w:lineRule="auto"/>
        <w:ind w:left="90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Status:</w:t>
      </w:r>
      <w:r>
        <w:rPr>
          <w:rFonts w:ascii="Times New Roman" w:eastAsia="Times New Roman" w:hAnsi="Times New Roman" w:cs="Times New Roman"/>
          <w:sz w:val="24"/>
          <w:szCs w:val="24"/>
        </w:rPr>
        <w:tab/>
      </w:r>
      <w:r>
        <w:rPr>
          <w:rFonts w:ascii="Times New Roman" w:eastAsia="Times New Roman" w:hAnsi="Times New Roman" w:cs="Times New Roman"/>
          <w:color w:val="808080"/>
          <w:sz w:val="24"/>
          <w:szCs w:val="24"/>
        </w:rPr>
        <w:t>Active</w:t>
      </w:r>
    </w:p>
    <w:p w14:paraId="53D87900" w14:textId="77777777" w:rsidR="00CC711F" w:rsidRDefault="00642F96">
      <w:pPr>
        <w:tabs>
          <w:tab w:val="left" w:pos="1800"/>
        </w:tabs>
        <w:spacing w:after="0" w:line="240" w:lineRule="auto"/>
        <w:ind w:left="90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Notes/Comments:</w:t>
      </w:r>
      <w:r>
        <w:rPr>
          <w:rFonts w:ascii="Times New Roman" w:eastAsia="Times New Roman" w:hAnsi="Times New Roman" w:cs="Times New Roman"/>
          <w:sz w:val="24"/>
          <w:szCs w:val="24"/>
        </w:rPr>
        <w:tab/>
        <w:t xml:space="preserve">Laptops </w:t>
      </w:r>
      <w:r>
        <w:rPr>
          <w:rFonts w:ascii="Times New Roman" w:eastAsia="Times New Roman" w:hAnsi="Times New Roman" w:cs="Times New Roman"/>
          <w:sz w:val="24"/>
          <w:szCs w:val="24"/>
        </w:rPr>
        <w:t>were approved for upgrade in MBA 320 in 2022.  However, those upgrades are planned to be completed in summer 2023. Two classrooms that computer science used for labs, MBA 120 and 220, were converted to traditional classrooms. As a result, the department ha</w:t>
      </w:r>
      <w:r>
        <w:rPr>
          <w:rFonts w:ascii="Times New Roman" w:eastAsia="Times New Roman" w:hAnsi="Times New Roman" w:cs="Times New Roman"/>
          <w:sz w:val="24"/>
          <w:szCs w:val="24"/>
        </w:rPr>
        <w:t xml:space="preserve">s utilized mobile laptops carts for some of our programming laboratories. The department would benefit from having another hardwired lab similar to MBA 113. </w:t>
      </w:r>
    </w:p>
    <w:p w14:paraId="32A6D00A" w14:textId="77777777" w:rsidR="00CC711F" w:rsidRDefault="00642F96">
      <w:pPr>
        <w:tabs>
          <w:tab w:val="left" w:pos="1800"/>
        </w:tabs>
        <w:spacing w:after="0" w:line="240" w:lineRule="auto"/>
        <w:ind w:left="90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87DDB5" w14:textId="77777777" w:rsidR="00CC711F" w:rsidRDefault="00642F96">
      <w:pPr>
        <w:numPr>
          <w:ilvl w:val="0"/>
          <w:numId w:val="9"/>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Recommendation:</w:t>
      </w:r>
      <w:r>
        <w:tab/>
      </w:r>
      <w:r>
        <w:rPr>
          <w:rFonts w:ascii="Times New Roman" w:eastAsia="Times New Roman" w:hAnsi="Times New Roman" w:cs="Times New Roman"/>
          <w:color w:val="808080"/>
          <w:sz w:val="24"/>
          <w:szCs w:val="24"/>
        </w:rPr>
        <w:t>To provide a productive Unix/Linux environment (alternative operating systems) w</w:t>
      </w:r>
      <w:r>
        <w:rPr>
          <w:rFonts w:ascii="Times New Roman" w:eastAsia="Times New Roman" w:hAnsi="Times New Roman" w:cs="Times New Roman"/>
          <w:color w:val="808080"/>
          <w:sz w:val="24"/>
          <w:szCs w:val="24"/>
        </w:rPr>
        <w:t>e would need a web hosting site to allow students to have both on and off campus access to their accounts. Our IT department has vetoed allowing students to login to accounts running on campus hosts for security reasons. The cost for such a site would be $</w:t>
      </w:r>
      <w:r>
        <w:rPr>
          <w:rFonts w:ascii="Times New Roman" w:eastAsia="Times New Roman" w:hAnsi="Times New Roman" w:cs="Times New Roman"/>
          <w:color w:val="808080"/>
          <w:sz w:val="24"/>
          <w:szCs w:val="24"/>
        </w:rPr>
        <w:t xml:space="preserve">10-$15 per month.  ($180 per year). For on campus access, replacing equipment costs $2740. </w:t>
      </w:r>
    </w:p>
    <w:p w14:paraId="2B514CEF" w14:textId="77777777" w:rsidR="00CC711F" w:rsidRDefault="00642F96">
      <w:pPr>
        <w:tabs>
          <w:tab w:val="left" w:pos="1800"/>
        </w:tabs>
        <w:spacing w:after="0" w:line="240" w:lineRule="auto"/>
        <w:ind w:left="90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Status:</w:t>
      </w:r>
      <w:r>
        <w:rPr>
          <w:rFonts w:ascii="Times New Roman" w:eastAsia="Times New Roman" w:hAnsi="Times New Roman" w:cs="Times New Roman"/>
          <w:sz w:val="24"/>
          <w:szCs w:val="24"/>
        </w:rPr>
        <w:tab/>
      </w:r>
      <w:r>
        <w:rPr>
          <w:rFonts w:ascii="Times New Roman" w:eastAsia="Times New Roman" w:hAnsi="Times New Roman" w:cs="Times New Roman"/>
          <w:color w:val="808080"/>
          <w:sz w:val="24"/>
          <w:szCs w:val="24"/>
        </w:rPr>
        <w:t>Completed</w:t>
      </w:r>
    </w:p>
    <w:p w14:paraId="6901410B" w14:textId="77777777" w:rsidR="00CC711F" w:rsidRDefault="00642F96">
      <w:pPr>
        <w:tabs>
          <w:tab w:val="left" w:pos="1800"/>
        </w:tabs>
        <w:spacing w:after="0" w:line="240" w:lineRule="auto"/>
        <w:ind w:left="90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Notes/Comments:</w:t>
      </w:r>
      <w:r>
        <w:rPr>
          <w:rFonts w:ascii="Times New Roman" w:eastAsia="Times New Roman" w:hAnsi="Times New Roman" w:cs="Times New Roman"/>
          <w:sz w:val="24"/>
          <w:szCs w:val="24"/>
        </w:rPr>
        <w:tab/>
        <w:t>ITS has installed two virtual UNIX/Linux servers which are currently being used for CSCI 40. This recommendation has been fulfil</w:t>
      </w:r>
      <w:r>
        <w:rPr>
          <w:rFonts w:ascii="Times New Roman" w:eastAsia="Times New Roman" w:hAnsi="Times New Roman" w:cs="Times New Roman"/>
          <w:sz w:val="24"/>
          <w:szCs w:val="24"/>
        </w:rPr>
        <w:t>led.</w:t>
      </w:r>
    </w:p>
    <w:p w14:paraId="70292320" w14:textId="77777777" w:rsidR="00CC711F" w:rsidRDefault="00CC711F">
      <w:pPr>
        <w:tabs>
          <w:tab w:val="left" w:pos="1800"/>
        </w:tabs>
        <w:spacing w:after="0" w:line="240" w:lineRule="auto"/>
        <w:ind w:left="900" w:hanging="540"/>
        <w:rPr>
          <w:rFonts w:ascii="Times New Roman" w:eastAsia="Times New Roman" w:hAnsi="Times New Roman" w:cs="Times New Roman"/>
          <w:sz w:val="24"/>
          <w:szCs w:val="24"/>
        </w:rPr>
      </w:pPr>
    </w:p>
    <w:p w14:paraId="7535848C" w14:textId="77777777" w:rsidR="00CC711F" w:rsidRDefault="00642F96">
      <w:pPr>
        <w:numPr>
          <w:ilvl w:val="0"/>
          <w:numId w:val="9"/>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Recommendation: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808080"/>
          <w:sz w:val="24"/>
          <w:szCs w:val="24"/>
        </w:rPr>
        <w:t>To provide budgeting to allow faculty to explore newer technologies (Software and Hardware) in order to catch up with current technology and meet student demand. For courses that allow software development for those newer technologies</w:t>
      </w:r>
      <w:r>
        <w:rPr>
          <w:rFonts w:ascii="Times New Roman" w:eastAsia="Times New Roman" w:hAnsi="Times New Roman" w:cs="Times New Roman"/>
          <w:color w:val="808080"/>
          <w:sz w:val="24"/>
          <w:szCs w:val="24"/>
        </w:rPr>
        <w:t xml:space="preserve">. An example would be the purchase of iPads, at a cost of $600 to $800 each (total $3,600 to $4,800), for faculty with the intent of being able to fully explore the development of apps for such technology, and finally the ability to offer a course in that </w:t>
      </w:r>
      <w:r>
        <w:rPr>
          <w:rFonts w:ascii="Times New Roman" w:eastAsia="Times New Roman" w:hAnsi="Times New Roman" w:cs="Times New Roman"/>
          <w:color w:val="808080"/>
          <w:sz w:val="24"/>
          <w:szCs w:val="24"/>
        </w:rPr>
        <w:t xml:space="preserve">software development to our students. </w:t>
      </w:r>
    </w:p>
    <w:p w14:paraId="212AEDDD" w14:textId="77777777" w:rsidR="00CC711F" w:rsidRDefault="00642F96">
      <w:pPr>
        <w:tabs>
          <w:tab w:val="left" w:pos="1800"/>
        </w:tabs>
        <w:spacing w:after="0" w:line="240" w:lineRule="auto"/>
        <w:ind w:left="90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Status:</w:t>
      </w:r>
      <w:r>
        <w:rPr>
          <w:rFonts w:ascii="Times New Roman" w:eastAsia="Times New Roman" w:hAnsi="Times New Roman" w:cs="Times New Roman"/>
          <w:sz w:val="24"/>
          <w:szCs w:val="24"/>
        </w:rPr>
        <w:tab/>
      </w:r>
      <w:r>
        <w:rPr>
          <w:rFonts w:ascii="Times New Roman" w:eastAsia="Times New Roman" w:hAnsi="Times New Roman" w:cs="Times New Roman"/>
          <w:color w:val="808080"/>
          <w:sz w:val="24"/>
          <w:szCs w:val="24"/>
        </w:rPr>
        <w:t>On Hold.</w:t>
      </w:r>
    </w:p>
    <w:p w14:paraId="06F40CA2" w14:textId="77777777" w:rsidR="00CC711F" w:rsidRDefault="00642F96">
      <w:pPr>
        <w:tabs>
          <w:tab w:val="left" w:pos="1800"/>
        </w:tabs>
        <w:spacing w:after="0" w:line="240" w:lineRule="auto"/>
        <w:ind w:left="90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Notes/Comments: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Faculty have yet to identify the technologies that would be required for purchase; instead, we have focused on open-source and free software alternatives. </w:t>
      </w:r>
    </w:p>
    <w:p w14:paraId="5B95520E" w14:textId="77777777" w:rsidR="00CC711F" w:rsidRDefault="00CC711F">
      <w:pPr>
        <w:tabs>
          <w:tab w:val="left" w:pos="1800"/>
        </w:tabs>
        <w:spacing w:after="0" w:line="240" w:lineRule="auto"/>
        <w:ind w:left="900" w:hanging="540"/>
        <w:rPr>
          <w:rFonts w:ascii="Times New Roman" w:eastAsia="Times New Roman" w:hAnsi="Times New Roman" w:cs="Times New Roman"/>
          <w:sz w:val="24"/>
          <w:szCs w:val="24"/>
        </w:rPr>
      </w:pPr>
    </w:p>
    <w:p w14:paraId="0A79CD90" w14:textId="77777777" w:rsidR="00CC711F" w:rsidRDefault="00642F96">
      <w:pPr>
        <w:numPr>
          <w:ilvl w:val="0"/>
          <w:numId w:val="9"/>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Recommendation:</w:t>
      </w:r>
      <w:r>
        <w:tab/>
      </w:r>
      <w:r>
        <w:rPr>
          <w:rFonts w:ascii="Times New Roman" w:eastAsia="Times New Roman" w:hAnsi="Times New Roman" w:cs="Times New Roman"/>
          <w:color w:val="808080"/>
          <w:sz w:val="24"/>
          <w:szCs w:val="24"/>
        </w:rPr>
        <w:t>To provide budgeting for a Macintosh Lab with 25 computers.</w:t>
      </w:r>
    </w:p>
    <w:p w14:paraId="7DCFC50E" w14:textId="77777777" w:rsidR="00CC711F" w:rsidRDefault="00642F96">
      <w:pPr>
        <w:tabs>
          <w:tab w:val="left" w:pos="1800"/>
        </w:tabs>
        <w:spacing w:after="0" w:line="240" w:lineRule="auto"/>
        <w:ind w:left="90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Status:</w:t>
      </w:r>
      <w:r>
        <w:rPr>
          <w:rFonts w:ascii="Times New Roman" w:eastAsia="Times New Roman" w:hAnsi="Times New Roman" w:cs="Times New Roman"/>
          <w:sz w:val="24"/>
          <w:szCs w:val="24"/>
        </w:rPr>
        <w:tab/>
      </w:r>
      <w:r>
        <w:rPr>
          <w:rFonts w:ascii="Times New Roman" w:eastAsia="Times New Roman" w:hAnsi="Times New Roman" w:cs="Times New Roman"/>
          <w:color w:val="808080"/>
          <w:sz w:val="24"/>
          <w:szCs w:val="24"/>
        </w:rPr>
        <w:t>On Hold.</w:t>
      </w:r>
    </w:p>
    <w:p w14:paraId="26C7AFAF" w14:textId="77777777" w:rsidR="00CC711F" w:rsidRDefault="00642F96">
      <w:pPr>
        <w:tabs>
          <w:tab w:val="left" w:pos="1800"/>
        </w:tabs>
        <w:spacing w:after="0" w:line="240" w:lineRule="auto"/>
        <w:ind w:left="90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Note</w:t>
      </w:r>
      <w:r>
        <w:rPr>
          <w:rFonts w:ascii="Times New Roman" w:eastAsia="Times New Roman" w:hAnsi="Times New Roman" w:cs="Times New Roman"/>
          <w:b/>
          <w:sz w:val="24"/>
          <w:szCs w:val="24"/>
        </w:rPr>
        <w:t>s/Comments:</w:t>
      </w:r>
      <w:r>
        <w:rPr>
          <w:rFonts w:ascii="Times New Roman" w:eastAsia="Times New Roman" w:hAnsi="Times New Roman" w:cs="Times New Roman"/>
          <w:sz w:val="24"/>
          <w:szCs w:val="24"/>
        </w:rPr>
        <w:tab/>
        <w:t>Without the proper facility to host such a lab, this recommendation has not been fulfilled. IT does not possess the expertise to support a Macintosh</w:t>
      </w:r>
      <w:r>
        <w:rPr>
          <w:rFonts w:ascii="Times New Roman" w:eastAsia="Times New Roman" w:hAnsi="Times New Roman" w:cs="Times New Roman"/>
          <w:sz w:val="24"/>
          <w:szCs w:val="24"/>
        </w:rPr>
        <w:t xml:space="preserve"> lab. This is no longer a priority for the department. </w:t>
      </w:r>
    </w:p>
    <w:p w14:paraId="55ABA151" w14:textId="77777777" w:rsidR="00CC711F" w:rsidRDefault="00CC711F">
      <w:pPr>
        <w:tabs>
          <w:tab w:val="left" w:pos="1800"/>
        </w:tabs>
        <w:spacing w:after="0" w:line="240" w:lineRule="auto"/>
        <w:ind w:left="900" w:hanging="540"/>
        <w:rPr>
          <w:rFonts w:ascii="Times New Roman" w:eastAsia="Times New Roman" w:hAnsi="Times New Roman" w:cs="Times New Roman"/>
          <w:sz w:val="24"/>
          <w:szCs w:val="24"/>
        </w:rPr>
      </w:pPr>
    </w:p>
    <w:p w14:paraId="34588AFA" w14:textId="77777777" w:rsidR="00CC711F" w:rsidRDefault="00642F96">
      <w:pPr>
        <w:numPr>
          <w:ilvl w:val="0"/>
          <w:numId w:val="9"/>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Recommendation: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808080"/>
          <w:sz w:val="24"/>
          <w:szCs w:val="24"/>
        </w:rPr>
        <w:t>To provide budgeting for faculty training and travel to sites for training on new technologies.</w:t>
      </w:r>
    </w:p>
    <w:p w14:paraId="43D85789" w14:textId="77777777" w:rsidR="00CC711F" w:rsidRDefault="00642F96">
      <w:pPr>
        <w:tabs>
          <w:tab w:val="left" w:pos="1800"/>
        </w:tabs>
        <w:spacing w:after="0" w:line="240" w:lineRule="auto"/>
        <w:ind w:left="90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Status:</w:t>
      </w:r>
      <w:r>
        <w:rPr>
          <w:rFonts w:ascii="Times New Roman" w:eastAsia="Times New Roman" w:hAnsi="Times New Roman" w:cs="Times New Roman"/>
          <w:sz w:val="24"/>
          <w:szCs w:val="24"/>
        </w:rPr>
        <w:tab/>
      </w:r>
      <w:r>
        <w:rPr>
          <w:rFonts w:ascii="Times New Roman" w:eastAsia="Times New Roman" w:hAnsi="Times New Roman" w:cs="Times New Roman"/>
          <w:color w:val="808080"/>
          <w:sz w:val="24"/>
          <w:szCs w:val="24"/>
        </w:rPr>
        <w:t>Active</w:t>
      </w:r>
    </w:p>
    <w:p w14:paraId="5DA2FDE1" w14:textId="77777777" w:rsidR="00CC711F" w:rsidRDefault="00642F96">
      <w:pPr>
        <w:tabs>
          <w:tab w:val="left" w:pos="1800"/>
        </w:tabs>
        <w:spacing w:after="0" w:line="240" w:lineRule="auto"/>
        <w:ind w:left="90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Notes/Comments:</w:t>
      </w:r>
      <w:r>
        <w:rPr>
          <w:rFonts w:ascii="Times New Roman" w:eastAsia="Times New Roman" w:hAnsi="Times New Roman" w:cs="Times New Roman"/>
          <w:sz w:val="24"/>
          <w:szCs w:val="24"/>
        </w:rPr>
        <w:tab/>
        <w:t>Training and travel to sites was delayed due to the pa</w:t>
      </w:r>
      <w:r>
        <w:rPr>
          <w:rFonts w:ascii="Times New Roman" w:eastAsia="Times New Roman" w:hAnsi="Times New Roman" w:cs="Times New Roman"/>
          <w:sz w:val="24"/>
          <w:szCs w:val="24"/>
        </w:rPr>
        <w:t>ndemic, but is now picking up again with the resumption of conferences and training on location, in addition to virtually.</w:t>
      </w:r>
    </w:p>
    <w:p w14:paraId="50F29C25" w14:textId="77777777" w:rsidR="00CC711F" w:rsidRDefault="00CC711F">
      <w:pPr>
        <w:tabs>
          <w:tab w:val="left" w:pos="1800"/>
        </w:tabs>
        <w:spacing w:after="0" w:line="240" w:lineRule="auto"/>
        <w:ind w:left="900" w:hanging="540"/>
        <w:rPr>
          <w:rFonts w:ascii="Times New Roman" w:eastAsia="Times New Roman" w:hAnsi="Times New Roman" w:cs="Times New Roman"/>
          <w:sz w:val="24"/>
          <w:szCs w:val="24"/>
        </w:rPr>
      </w:pPr>
    </w:p>
    <w:p w14:paraId="065D1781" w14:textId="77777777" w:rsidR="00CC711F" w:rsidRDefault="00642F96">
      <w:pPr>
        <w:numPr>
          <w:ilvl w:val="0"/>
          <w:numId w:val="9"/>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Recommendation: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808080"/>
          <w:sz w:val="24"/>
          <w:szCs w:val="24"/>
        </w:rPr>
        <w:t>Hiring new full time faculty to meet our needs and potential growth based on section 3 data.</w:t>
      </w:r>
    </w:p>
    <w:p w14:paraId="3C5B5E18" w14:textId="77777777" w:rsidR="00CC711F" w:rsidRDefault="00642F96">
      <w:pPr>
        <w:tabs>
          <w:tab w:val="left" w:pos="1800"/>
        </w:tabs>
        <w:spacing w:after="0" w:line="240" w:lineRule="auto"/>
        <w:ind w:left="90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Status:</w:t>
      </w:r>
      <w:r>
        <w:rPr>
          <w:rFonts w:ascii="Times New Roman" w:eastAsia="Times New Roman" w:hAnsi="Times New Roman" w:cs="Times New Roman"/>
          <w:sz w:val="24"/>
          <w:szCs w:val="24"/>
        </w:rPr>
        <w:tab/>
      </w:r>
      <w:r>
        <w:rPr>
          <w:rFonts w:ascii="Times New Roman" w:eastAsia="Times New Roman" w:hAnsi="Times New Roman" w:cs="Times New Roman"/>
          <w:color w:val="808080"/>
          <w:sz w:val="24"/>
          <w:szCs w:val="24"/>
        </w:rPr>
        <w:t>Active</w:t>
      </w:r>
    </w:p>
    <w:p w14:paraId="18359B55" w14:textId="77777777" w:rsidR="00CC711F" w:rsidRDefault="00642F96">
      <w:pPr>
        <w:tabs>
          <w:tab w:val="left" w:pos="1800"/>
        </w:tabs>
        <w:spacing w:after="0" w:line="240" w:lineRule="auto"/>
        <w:ind w:left="90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Notes/</w:t>
      </w:r>
      <w:r>
        <w:rPr>
          <w:rFonts w:ascii="Times New Roman" w:eastAsia="Times New Roman" w:hAnsi="Times New Roman" w:cs="Times New Roman"/>
          <w:b/>
          <w:sz w:val="24"/>
          <w:szCs w:val="24"/>
        </w:rPr>
        <w:t>Comments:</w:t>
      </w:r>
      <w:r>
        <w:rPr>
          <w:rFonts w:ascii="Times New Roman" w:eastAsia="Times New Roman" w:hAnsi="Times New Roman" w:cs="Times New Roman"/>
          <w:sz w:val="24"/>
          <w:szCs w:val="24"/>
        </w:rPr>
        <w:tab/>
        <w:t>One full-time professor, Victor Matos, was hired in 2018.  Two more full-time professors are slated to be hired in 2023.  However, one full-time professor, Massoud Ghyam, retired in January 2023.</w:t>
      </w:r>
    </w:p>
    <w:p w14:paraId="5B94D2D6" w14:textId="77777777" w:rsidR="00CC711F" w:rsidRDefault="00CC711F">
      <w:pPr>
        <w:tabs>
          <w:tab w:val="left" w:pos="1800"/>
        </w:tabs>
        <w:spacing w:after="0" w:line="240" w:lineRule="auto"/>
        <w:ind w:left="900" w:hanging="540"/>
        <w:rPr>
          <w:rFonts w:ascii="Times New Roman" w:eastAsia="Times New Roman" w:hAnsi="Times New Roman" w:cs="Times New Roman"/>
          <w:sz w:val="24"/>
          <w:szCs w:val="24"/>
        </w:rPr>
      </w:pPr>
    </w:p>
    <w:p w14:paraId="7769361A" w14:textId="77777777" w:rsidR="00CC711F" w:rsidRDefault="00642F96">
      <w:pPr>
        <w:numPr>
          <w:ilvl w:val="0"/>
          <w:numId w:val="9"/>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Recommendation: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808080"/>
          <w:sz w:val="24"/>
          <w:szCs w:val="24"/>
        </w:rPr>
        <w:t>Creating new courses to accommoda</w:t>
      </w:r>
      <w:r>
        <w:rPr>
          <w:rFonts w:ascii="Times New Roman" w:eastAsia="Times New Roman" w:hAnsi="Times New Roman" w:cs="Times New Roman"/>
          <w:color w:val="808080"/>
          <w:sz w:val="24"/>
          <w:szCs w:val="24"/>
        </w:rPr>
        <w:t>te re-training of displaced workers with required  technology to compete in today’s job market.</w:t>
      </w:r>
    </w:p>
    <w:p w14:paraId="1A4D85E6" w14:textId="77777777" w:rsidR="00CC711F" w:rsidRDefault="00642F96">
      <w:pPr>
        <w:tabs>
          <w:tab w:val="left" w:pos="1800"/>
        </w:tabs>
        <w:spacing w:after="0" w:line="240" w:lineRule="auto"/>
        <w:ind w:left="90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Status:</w:t>
      </w:r>
      <w:r>
        <w:rPr>
          <w:rFonts w:ascii="Times New Roman" w:eastAsia="Times New Roman" w:hAnsi="Times New Roman" w:cs="Times New Roman"/>
          <w:sz w:val="24"/>
          <w:szCs w:val="24"/>
        </w:rPr>
        <w:tab/>
      </w:r>
      <w:r>
        <w:rPr>
          <w:rFonts w:ascii="Times New Roman" w:eastAsia="Times New Roman" w:hAnsi="Times New Roman" w:cs="Times New Roman"/>
          <w:color w:val="808080"/>
          <w:sz w:val="24"/>
          <w:szCs w:val="24"/>
        </w:rPr>
        <w:t>Active</w:t>
      </w:r>
    </w:p>
    <w:p w14:paraId="2B16852C" w14:textId="77777777" w:rsidR="00CC711F" w:rsidRDefault="00642F96">
      <w:pPr>
        <w:tabs>
          <w:tab w:val="left" w:pos="1800"/>
        </w:tabs>
        <w:spacing w:after="0" w:line="240" w:lineRule="auto"/>
        <w:ind w:left="90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Notes/Comments:</w:t>
      </w:r>
      <w:r>
        <w:rPr>
          <w:rFonts w:ascii="Times New Roman" w:eastAsia="Times New Roman" w:hAnsi="Times New Roman" w:cs="Times New Roman"/>
          <w:sz w:val="24"/>
          <w:szCs w:val="24"/>
        </w:rPr>
        <w:tab/>
        <w:t xml:space="preserve">Four new courses have been created and one reactivated to meet the needs of displaced workers.  CSCI 7 (The Beauty of Computer </w:t>
      </w:r>
      <w:r>
        <w:rPr>
          <w:rFonts w:ascii="Times New Roman" w:eastAsia="Times New Roman" w:hAnsi="Times New Roman" w:cs="Times New Roman"/>
          <w:sz w:val="24"/>
          <w:szCs w:val="24"/>
        </w:rPr>
        <w:t>Science Principles) aids in reaching out to students who are prospective computer science majors that are novices and interested in learning more about computer science in its entirety.  CSCI 17 (Computer Programming in MATLAB) teaches students basic conce</w:t>
      </w:r>
      <w:r>
        <w:rPr>
          <w:rFonts w:ascii="Times New Roman" w:eastAsia="Times New Roman" w:hAnsi="Times New Roman" w:cs="Times New Roman"/>
          <w:sz w:val="24"/>
          <w:szCs w:val="24"/>
        </w:rPr>
        <w:t>pts and applications of MATLAB that are used in industry.  CSCI 23 (Advanced Java Programming and the Android Operating System) was reactivated not only to teach advanced concepts in Java, but to incorporate development of applications in the native Androi</w:t>
      </w:r>
      <w:r>
        <w:rPr>
          <w:rFonts w:ascii="Times New Roman" w:eastAsia="Times New Roman" w:hAnsi="Times New Roman" w:cs="Times New Roman"/>
          <w:sz w:val="24"/>
          <w:szCs w:val="24"/>
        </w:rPr>
        <w:t>d language that are currently relevant.  Finally, two new data science courses (CSCI 8 - Foundations of Data Science and CSCI 9 - Practical Data Science) were developed to meet the burgeoning needs of data scientists in the industry. Each course has either</w:t>
      </w:r>
      <w:r>
        <w:rPr>
          <w:rFonts w:ascii="Times New Roman" w:eastAsia="Times New Roman" w:hAnsi="Times New Roman" w:cs="Times New Roman"/>
          <w:sz w:val="24"/>
          <w:szCs w:val="24"/>
        </w:rPr>
        <w:t xml:space="preserve">  UC or CSU transferability, with the exception of CSCI-9.</w:t>
      </w:r>
    </w:p>
    <w:p w14:paraId="19FFC0CE" w14:textId="77777777" w:rsidR="00CC711F" w:rsidRDefault="00CC711F">
      <w:pPr>
        <w:tabs>
          <w:tab w:val="left" w:pos="1800"/>
        </w:tabs>
        <w:spacing w:after="0" w:line="240" w:lineRule="auto"/>
        <w:ind w:left="900" w:hanging="540"/>
        <w:rPr>
          <w:rFonts w:ascii="Times New Roman" w:eastAsia="Times New Roman" w:hAnsi="Times New Roman" w:cs="Times New Roman"/>
          <w:sz w:val="24"/>
          <w:szCs w:val="24"/>
        </w:rPr>
      </w:pPr>
    </w:p>
    <w:p w14:paraId="03944DD2" w14:textId="77777777" w:rsidR="00CC711F" w:rsidRDefault="00642F96">
      <w:pPr>
        <w:numPr>
          <w:ilvl w:val="0"/>
          <w:numId w:val="9"/>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Recommendation: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808080"/>
          <w:sz w:val="24"/>
          <w:szCs w:val="24"/>
        </w:rPr>
        <w:t>Budget for Lab aides in lab classes.</w:t>
      </w:r>
    </w:p>
    <w:p w14:paraId="6B7A207E" w14:textId="77777777" w:rsidR="00CC711F" w:rsidRDefault="00642F96">
      <w:pPr>
        <w:tabs>
          <w:tab w:val="left" w:pos="1800"/>
        </w:tabs>
        <w:spacing w:after="0" w:line="240" w:lineRule="auto"/>
        <w:ind w:left="90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Status:</w:t>
      </w:r>
      <w:r>
        <w:rPr>
          <w:rFonts w:ascii="Times New Roman" w:eastAsia="Times New Roman" w:hAnsi="Times New Roman" w:cs="Times New Roman"/>
          <w:sz w:val="24"/>
          <w:szCs w:val="24"/>
        </w:rPr>
        <w:tab/>
      </w:r>
      <w:r>
        <w:rPr>
          <w:rFonts w:ascii="Times New Roman" w:eastAsia="Times New Roman" w:hAnsi="Times New Roman" w:cs="Times New Roman"/>
          <w:color w:val="808080"/>
          <w:sz w:val="24"/>
          <w:szCs w:val="24"/>
        </w:rPr>
        <w:t>On Hold</w:t>
      </w:r>
    </w:p>
    <w:p w14:paraId="473D6C3F" w14:textId="77777777" w:rsidR="00CC711F" w:rsidRDefault="00642F96">
      <w:pPr>
        <w:tabs>
          <w:tab w:val="left" w:pos="1800"/>
        </w:tabs>
        <w:spacing w:after="0" w:line="240" w:lineRule="auto"/>
        <w:ind w:left="90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Notes/Comments:</w:t>
      </w:r>
      <w:r>
        <w:rPr>
          <w:rFonts w:ascii="Times New Roman" w:eastAsia="Times New Roman" w:hAnsi="Times New Roman" w:cs="Times New Roman"/>
          <w:sz w:val="24"/>
          <w:szCs w:val="24"/>
        </w:rPr>
        <w:tab/>
        <w:t xml:space="preserve">Lab aides </w:t>
      </w:r>
      <w:r>
        <w:rPr>
          <w:rFonts w:ascii="Times New Roman" w:eastAsia="Times New Roman" w:hAnsi="Times New Roman" w:cs="Times New Roman"/>
          <w:sz w:val="24"/>
          <w:szCs w:val="24"/>
        </w:rPr>
        <w:t>have been added to lab classes where there are large lectures, especially for CSCI 1, one of our introductory courses in computer science.</w:t>
      </w:r>
    </w:p>
    <w:p w14:paraId="1A6E8B13" w14:textId="77777777" w:rsidR="00CC711F" w:rsidRDefault="00CC711F">
      <w:pPr>
        <w:tabs>
          <w:tab w:val="left" w:pos="1800"/>
        </w:tabs>
        <w:spacing w:after="0" w:line="240" w:lineRule="auto"/>
        <w:ind w:left="900" w:hanging="540"/>
        <w:rPr>
          <w:rFonts w:ascii="Times New Roman" w:eastAsia="Times New Roman" w:hAnsi="Times New Roman" w:cs="Times New Roman"/>
          <w:sz w:val="24"/>
          <w:szCs w:val="24"/>
        </w:rPr>
      </w:pPr>
    </w:p>
    <w:p w14:paraId="1DDA17BE" w14:textId="77777777" w:rsidR="00CC711F" w:rsidRDefault="00642F96">
      <w:pPr>
        <w:numPr>
          <w:ilvl w:val="0"/>
          <w:numId w:val="9"/>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Recommendation: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808080"/>
          <w:sz w:val="24"/>
          <w:szCs w:val="24"/>
        </w:rPr>
        <w:t xml:space="preserve">Based on survey results in section 2 there is strong interest in computer science courses in mobile </w:t>
      </w:r>
      <w:r>
        <w:rPr>
          <w:rFonts w:ascii="Times New Roman" w:eastAsia="Times New Roman" w:hAnsi="Times New Roman" w:cs="Times New Roman"/>
          <w:color w:val="808080"/>
          <w:sz w:val="24"/>
          <w:szCs w:val="24"/>
        </w:rPr>
        <w:t>computing, cyber security and cloud computing.</w:t>
      </w:r>
    </w:p>
    <w:p w14:paraId="52CDA492" w14:textId="77777777" w:rsidR="00CC711F" w:rsidRDefault="00642F96">
      <w:pPr>
        <w:tabs>
          <w:tab w:val="left" w:pos="1800"/>
        </w:tabs>
        <w:spacing w:after="0" w:line="240" w:lineRule="auto"/>
        <w:ind w:left="90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Status:</w:t>
      </w:r>
      <w:r>
        <w:rPr>
          <w:rFonts w:ascii="Times New Roman" w:eastAsia="Times New Roman" w:hAnsi="Times New Roman" w:cs="Times New Roman"/>
          <w:sz w:val="24"/>
          <w:szCs w:val="24"/>
        </w:rPr>
        <w:tab/>
      </w:r>
      <w:r>
        <w:rPr>
          <w:rFonts w:ascii="Times New Roman" w:eastAsia="Times New Roman" w:hAnsi="Times New Roman" w:cs="Times New Roman"/>
          <w:color w:val="808080"/>
          <w:sz w:val="24"/>
          <w:szCs w:val="24"/>
        </w:rPr>
        <w:t>Active</w:t>
      </w:r>
    </w:p>
    <w:p w14:paraId="362F58FF" w14:textId="77777777" w:rsidR="00CC711F" w:rsidRDefault="00642F96">
      <w:pPr>
        <w:tabs>
          <w:tab w:val="left" w:pos="1800"/>
        </w:tabs>
        <w:spacing w:after="0" w:line="240" w:lineRule="auto"/>
        <w:ind w:left="90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Notes/Comments:</w:t>
      </w:r>
      <w:r>
        <w:rPr>
          <w:rFonts w:ascii="Times New Roman" w:eastAsia="Times New Roman" w:hAnsi="Times New Roman" w:cs="Times New Roman"/>
          <w:sz w:val="24"/>
          <w:szCs w:val="24"/>
        </w:rPr>
        <w:tab/>
        <w:t>As mentioned above, CSCI 23 was reactivated and modified to add mobile computing, specifically the development of native Android applications.  Further courses are being discus</w:t>
      </w:r>
      <w:r>
        <w:rPr>
          <w:rFonts w:ascii="Times New Roman" w:eastAsia="Times New Roman" w:hAnsi="Times New Roman" w:cs="Times New Roman"/>
          <w:sz w:val="24"/>
          <w:szCs w:val="24"/>
        </w:rPr>
        <w:t>sed to meet further needs in mobile computing, as well as cybersecurity and cloud computing.</w:t>
      </w:r>
    </w:p>
    <w:p w14:paraId="5175EDF3" w14:textId="77777777" w:rsidR="00CC711F" w:rsidRDefault="00CC711F">
      <w:pPr>
        <w:tabs>
          <w:tab w:val="left" w:pos="1800"/>
        </w:tabs>
        <w:spacing w:after="0" w:line="240" w:lineRule="auto"/>
        <w:ind w:left="900" w:hanging="540"/>
        <w:rPr>
          <w:rFonts w:ascii="Times New Roman" w:eastAsia="Times New Roman" w:hAnsi="Times New Roman" w:cs="Times New Roman"/>
          <w:sz w:val="24"/>
          <w:szCs w:val="24"/>
        </w:rPr>
      </w:pPr>
    </w:p>
    <w:p w14:paraId="34366FC6" w14:textId="77777777" w:rsidR="00CC711F" w:rsidRDefault="00642F96">
      <w:pPr>
        <w:numPr>
          <w:ilvl w:val="0"/>
          <w:numId w:val="9"/>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Recommendation: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808080"/>
          <w:sz w:val="24"/>
          <w:szCs w:val="24"/>
        </w:rPr>
        <w:t>Establishing relationships with local CSUs for a seamless transfer program and articulating as many of our courses as possible.</w:t>
      </w:r>
    </w:p>
    <w:p w14:paraId="276AD95F" w14:textId="77777777" w:rsidR="00CC711F" w:rsidRDefault="00642F96">
      <w:pPr>
        <w:tabs>
          <w:tab w:val="left" w:pos="1800"/>
        </w:tabs>
        <w:spacing w:after="0" w:line="240" w:lineRule="auto"/>
        <w:ind w:left="90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Status:</w:t>
      </w:r>
      <w:r>
        <w:rPr>
          <w:rFonts w:ascii="Times New Roman" w:eastAsia="Times New Roman" w:hAnsi="Times New Roman" w:cs="Times New Roman"/>
          <w:sz w:val="24"/>
          <w:szCs w:val="24"/>
        </w:rPr>
        <w:tab/>
      </w:r>
      <w:r>
        <w:rPr>
          <w:rFonts w:ascii="Times New Roman" w:eastAsia="Times New Roman" w:hAnsi="Times New Roman" w:cs="Times New Roman"/>
          <w:color w:val="808080"/>
          <w:sz w:val="24"/>
          <w:szCs w:val="24"/>
        </w:rPr>
        <w:t>Completed</w:t>
      </w:r>
    </w:p>
    <w:p w14:paraId="4921CE34" w14:textId="77777777" w:rsidR="00CC711F" w:rsidRDefault="00642F96">
      <w:pPr>
        <w:tabs>
          <w:tab w:val="left" w:pos="1800"/>
        </w:tabs>
        <w:spacing w:after="0" w:line="240" w:lineRule="auto"/>
        <w:ind w:left="90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Notes/Comments:</w:t>
      </w:r>
      <w:r>
        <w:rPr>
          <w:rFonts w:ascii="Times New Roman" w:eastAsia="Times New Roman" w:hAnsi="Times New Roman" w:cs="Times New Roman"/>
          <w:sz w:val="24"/>
          <w:szCs w:val="24"/>
        </w:rPr>
        <w:tab/>
        <w:t>In 2020, the Warrior-Toro Pathway Cohort was developed between El Camino College and Cal State University, Dominguez Hills to provide a seamless transfer of computer science courses from the community college level to the four-year univer</w:t>
      </w:r>
      <w:r>
        <w:rPr>
          <w:rFonts w:ascii="Times New Roman" w:eastAsia="Times New Roman" w:hAnsi="Times New Roman" w:cs="Times New Roman"/>
          <w:sz w:val="24"/>
          <w:szCs w:val="24"/>
        </w:rPr>
        <w:t>sity level with the purpose of allowing students to graduate with their undergraduate degree in computer science in four years, as well as providing internships and a track to employment opportunities after graduation.</w:t>
      </w:r>
    </w:p>
    <w:p w14:paraId="30F07FAD" w14:textId="77777777" w:rsidR="00CC711F" w:rsidRDefault="00CC711F">
      <w:p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rPr>
      </w:pPr>
    </w:p>
    <w:p w14:paraId="155EE113" w14:textId="77777777" w:rsidR="00CC711F" w:rsidRDefault="00CC711F">
      <w:pPr>
        <w:spacing w:after="0" w:line="240" w:lineRule="auto"/>
        <w:rPr>
          <w:rFonts w:ascii="Times New Roman" w:eastAsia="Times New Roman" w:hAnsi="Times New Roman" w:cs="Times New Roman"/>
          <w:sz w:val="24"/>
          <w:szCs w:val="24"/>
        </w:rPr>
      </w:pPr>
    </w:p>
    <w:p w14:paraId="73ED457B" w14:textId="77777777" w:rsidR="00CC711F" w:rsidRDefault="00CC711F">
      <w:pPr>
        <w:spacing w:after="0" w:line="240" w:lineRule="auto"/>
        <w:rPr>
          <w:rFonts w:ascii="Times New Roman" w:eastAsia="Times New Roman" w:hAnsi="Times New Roman" w:cs="Times New Roman"/>
          <w:sz w:val="24"/>
          <w:szCs w:val="24"/>
        </w:rPr>
      </w:pPr>
    </w:p>
    <w:p w14:paraId="708F66A2" w14:textId="77777777" w:rsidR="00CC711F" w:rsidRDefault="00642F96">
      <w:pPr>
        <w:spacing w:after="0" w:line="240" w:lineRule="auto"/>
        <w:rPr>
          <w:b/>
          <w:color w:val="2E75B5"/>
          <w:sz w:val="28"/>
          <w:szCs w:val="28"/>
        </w:rPr>
      </w:pPr>
      <w:r>
        <w:br w:type="page"/>
      </w:r>
    </w:p>
    <w:p w14:paraId="486144DF" w14:textId="77777777" w:rsidR="00CC711F" w:rsidRDefault="00642F96">
      <w:pPr>
        <w:pStyle w:val="Heading1"/>
        <w:spacing w:before="0" w:line="240" w:lineRule="auto"/>
      </w:pPr>
      <w:bookmarkStart w:id="1" w:name="_heading=h.6rtnuyj4k12" w:colFirst="0" w:colLast="0"/>
      <w:bookmarkEnd w:id="1"/>
      <w:r>
        <w:t xml:space="preserve">SECTION 2 </w:t>
      </w:r>
      <w:r>
        <w:br/>
      </w:r>
      <w:r>
        <w:t xml:space="preserve">Program Assessment </w:t>
      </w:r>
    </w:p>
    <w:p w14:paraId="569BE7C4" w14:textId="77777777" w:rsidR="00CC711F" w:rsidRDefault="00CC711F">
      <w:pPr>
        <w:pStyle w:val="Heading1"/>
        <w:spacing w:before="0" w:line="240" w:lineRule="auto"/>
      </w:pPr>
      <w:bookmarkStart w:id="2" w:name="_heading=h.t4e3v8yplrdu" w:colFirst="0" w:colLast="0"/>
      <w:bookmarkEnd w:id="2"/>
    </w:p>
    <w:p w14:paraId="3617325B" w14:textId="77777777" w:rsidR="00CC711F" w:rsidRDefault="00642F96">
      <w:pPr>
        <w:pStyle w:val="Heading1"/>
        <w:spacing w:before="0" w:line="240" w:lineRule="auto"/>
      </w:pPr>
      <w:bookmarkStart w:id="3" w:name="_heading=h.m6kwzv320lsh" w:colFirst="0" w:colLast="0"/>
      <w:bookmarkEnd w:id="3"/>
      <w:r>
        <w:t>Program Contribution to Student Success and Equity</w:t>
      </w:r>
      <w:r>
        <w:br/>
      </w:r>
    </w:p>
    <w:p w14:paraId="32F392F8" w14:textId="77777777" w:rsidR="00CC711F" w:rsidRDefault="00642F96">
      <w:pPr>
        <w:numPr>
          <w:ilvl w:val="0"/>
          <w:numId w:val="7"/>
        </w:numPr>
        <w:spacing w:after="0" w:line="240" w:lineRule="auto"/>
        <w:ind w:left="360"/>
        <w:rPr>
          <w:rFonts w:ascii="EB Garamond" w:eastAsia="EB Garamond" w:hAnsi="EB Garamond" w:cs="EB Garamond"/>
          <w:color w:val="000000"/>
          <w:sz w:val="24"/>
          <w:szCs w:val="24"/>
        </w:rPr>
      </w:pPr>
      <w:r>
        <w:rPr>
          <w:rFonts w:ascii="EB Garamond" w:eastAsia="EB Garamond" w:hAnsi="EB Garamond" w:cs="EB Garamond"/>
          <w:b/>
          <w:sz w:val="24"/>
          <w:szCs w:val="24"/>
        </w:rPr>
        <w:t>Degree Completion: Number/percent of students earning a program degree</w:t>
      </w:r>
      <w:r>
        <w:rPr>
          <w:rFonts w:ascii="EB Garamond" w:eastAsia="EB Garamond" w:hAnsi="EB Garamond" w:cs="EB Garamond"/>
          <w:b/>
          <w:sz w:val="24"/>
          <w:szCs w:val="24"/>
        </w:rPr>
        <w:br/>
      </w:r>
    </w:p>
    <w:p w14:paraId="4559F9A1" w14:textId="77777777" w:rsidR="00CC711F" w:rsidRDefault="00642F96">
      <w:pPr>
        <w:spacing w:after="0"/>
        <w:ind w:left="360"/>
        <w:rPr>
          <w:sz w:val="24"/>
          <w:szCs w:val="24"/>
        </w:rPr>
      </w:pPr>
      <w:r>
        <w:rPr>
          <w:sz w:val="24"/>
          <w:szCs w:val="24"/>
        </w:rPr>
        <w:t xml:space="preserve">Currently, the CS department does not offer an associate degree in CS. However, a college initiative led by CS and MATH faculty is underway to establish a multi-departmental Data Science Associate Degree. </w:t>
      </w:r>
    </w:p>
    <w:p w14:paraId="27CA5E8C" w14:textId="77777777" w:rsidR="00CC711F" w:rsidRDefault="00CC711F">
      <w:pPr>
        <w:spacing w:after="0"/>
        <w:ind w:left="360"/>
        <w:rPr>
          <w:rFonts w:ascii="EB Garamond" w:eastAsia="EB Garamond" w:hAnsi="EB Garamond" w:cs="EB Garamond"/>
          <w:b/>
          <w:sz w:val="24"/>
          <w:szCs w:val="24"/>
        </w:rPr>
      </w:pPr>
    </w:p>
    <w:p w14:paraId="1999D829" w14:textId="77777777" w:rsidR="00CC711F" w:rsidRDefault="00642F96">
      <w:pPr>
        <w:numPr>
          <w:ilvl w:val="0"/>
          <w:numId w:val="7"/>
        </w:numPr>
        <w:spacing w:after="0" w:line="240" w:lineRule="auto"/>
        <w:ind w:left="360"/>
        <w:rPr>
          <w:rFonts w:ascii="EB Garamond" w:eastAsia="EB Garamond" w:hAnsi="EB Garamond" w:cs="EB Garamond"/>
          <w:color w:val="000000"/>
          <w:sz w:val="24"/>
          <w:szCs w:val="24"/>
        </w:rPr>
      </w:pPr>
      <w:r>
        <w:rPr>
          <w:rFonts w:ascii="EB Garamond" w:eastAsia="EB Garamond" w:hAnsi="EB Garamond" w:cs="EB Garamond"/>
          <w:b/>
          <w:sz w:val="24"/>
          <w:szCs w:val="24"/>
        </w:rPr>
        <w:t>Certificate Completion: Number/percent of student</w:t>
      </w:r>
      <w:r>
        <w:rPr>
          <w:rFonts w:ascii="EB Garamond" w:eastAsia="EB Garamond" w:hAnsi="EB Garamond" w:cs="EB Garamond"/>
          <w:b/>
          <w:sz w:val="24"/>
          <w:szCs w:val="24"/>
        </w:rPr>
        <w:t>s earning a program certificate</w:t>
      </w:r>
    </w:p>
    <w:p w14:paraId="3E065252" w14:textId="77777777" w:rsidR="00CC711F" w:rsidRDefault="00CC711F">
      <w:pPr>
        <w:ind w:left="360"/>
        <w:rPr>
          <w:rFonts w:ascii="EB Garamond" w:eastAsia="EB Garamond" w:hAnsi="EB Garamond" w:cs="EB Garamond"/>
          <w:sz w:val="24"/>
          <w:szCs w:val="24"/>
        </w:rPr>
      </w:pPr>
    </w:p>
    <w:p w14:paraId="1390DAD3" w14:textId="77777777" w:rsidR="00CC711F" w:rsidRDefault="00642F96">
      <w:pPr>
        <w:rPr>
          <w:sz w:val="24"/>
          <w:szCs w:val="24"/>
        </w:rPr>
      </w:pPr>
      <w:r>
        <w:rPr>
          <w:sz w:val="24"/>
          <w:szCs w:val="24"/>
        </w:rPr>
        <w:t>The Computer Science department offers a program leading to a "Computer Science Achievement" certificate. It consists of a core sequence and elective courses totaling 21-22 units. The following is a description of the progr</w:t>
      </w:r>
      <w:r>
        <w:rPr>
          <w:sz w:val="24"/>
          <w:szCs w:val="24"/>
        </w:rPr>
        <w:t>am.</w:t>
      </w:r>
    </w:p>
    <w:p w14:paraId="37278B9F" w14:textId="77777777" w:rsidR="00CC711F" w:rsidRDefault="00642F96">
      <w:pPr>
        <w:ind w:left="720"/>
        <w:rPr>
          <w:sz w:val="24"/>
          <w:szCs w:val="24"/>
        </w:rPr>
      </w:pPr>
      <w:r>
        <w:rPr>
          <w:sz w:val="24"/>
          <w:szCs w:val="24"/>
        </w:rPr>
        <w:t xml:space="preserve">Mandatory core:          </w:t>
      </w:r>
      <w:r>
        <w:rPr>
          <w:sz w:val="24"/>
          <w:szCs w:val="24"/>
        </w:rPr>
        <w:tab/>
        <w:t>Computer Science 1, 2;</w:t>
      </w:r>
      <w:r>
        <w:rPr>
          <w:sz w:val="24"/>
          <w:szCs w:val="24"/>
        </w:rPr>
        <w:br/>
        <w:t xml:space="preserve">Three electives from:   </w:t>
      </w:r>
      <w:r>
        <w:rPr>
          <w:sz w:val="24"/>
          <w:szCs w:val="24"/>
        </w:rPr>
        <w:tab/>
        <w:t xml:space="preserve">Computer Science 3, 12, 14, 16, 23, 30, 40, Mathematics 210  </w:t>
      </w:r>
      <w:r>
        <w:rPr>
          <w:sz w:val="24"/>
          <w:szCs w:val="24"/>
        </w:rPr>
        <w:br/>
        <w:t xml:space="preserve"> At least 17 units must be taken at El Camino College. The minimum grade for each course is C.</w:t>
      </w:r>
    </w:p>
    <w:p w14:paraId="03242ABB" w14:textId="77777777" w:rsidR="00CC711F" w:rsidRDefault="00642F96">
      <w:pPr>
        <w:rPr>
          <w:rFonts w:ascii="EB Garamond" w:eastAsia="EB Garamond" w:hAnsi="EB Garamond" w:cs="EB Garamond"/>
          <w:sz w:val="24"/>
          <w:szCs w:val="24"/>
        </w:rPr>
      </w:pPr>
      <w:r>
        <w:rPr>
          <w:sz w:val="24"/>
          <w:szCs w:val="24"/>
        </w:rPr>
        <w:t>Historical data indic</w:t>
      </w:r>
      <w:r>
        <w:rPr>
          <w:sz w:val="24"/>
          <w:szCs w:val="24"/>
        </w:rPr>
        <w:t>ates that only a small number of students choose to complete the certificate program. Therefore, we speculate that most of our students are interested in completing the main core CS courses and then transferring to a four-year university as soon as they ar</w:t>
      </w:r>
      <w:r>
        <w:rPr>
          <w:sz w:val="24"/>
          <w:szCs w:val="24"/>
        </w:rPr>
        <w:t>e accepted. Figure 1 depicts the number of awardees and the total of each group that expressed an interest in continuing with further university-level education.</w:t>
      </w:r>
    </w:p>
    <w:p w14:paraId="1D8804DA" w14:textId="77777777" w:rsidR="00CC711F" w:rsidRDefault="00642F96">
      <w:pPr>
        <w:jc w:val="center"/>
        <w:rPr>
          <w:rFonts w:ascii="EB Garamond" w:eastAsia="EB Garamond" w:hAnsi="EB Garamond" w:cs="EB Garamond"/>
          <w:sz w:val="24"/>
          <w:szCs w:val="24"/>
        </w:rPr>
      </w:pPr>
      <w:r>
        <w:rPr>
          <w:rFonts w:ascii="EB Garamond" w:eastAsia="EB Garamond" w:hAnsi="EB Garamond" w:cs="EB Garamond"/>
          <w:noProof/>
          <w:sz w:val="24"/>
          <w:szCs w:val="24"/>
        </w:rPr>
        <w:drawing>
          <wp:inline distT="0" distB="0" distL="0" distR="0" wp14:anchorId="7AB746AF" wp14:editId="641F9066">
            <wp:extent cx="5943600" cy="1625600"/>
            <wp:effectExtent l="0" t="0" r="0" b="0"/>
            <wp:docPr id="93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5943600" cy="1625600"/>
                    </a:xfrm>
                    <a:prstGeom prst="rect">
                      <a:avLst/>
                    </a:prstGeom>
                    <a:ln/>
                  </pic:spPr>
                </pic:pic>
              </a:graphicData>
            </a:graphic>
          </wp:inline>
        </w:drawing>
      </w:r>
    </w:p>
    <w:p w14:paraId="062EEC87" w14:textId="77777777" w:rsidR="00CC711F" w:rsidRDefault="00642F96">
      <w:pPr>
        <w:jc w:val="center"/>
        <w:rPr>
          <w:rFonts w:ascii="EB Garamond" w:eastAsia="EB Garamond" w:hAnsi="EB Garamond" w:cs="EB Garamond"/>
          <w:b/>
          <w:sz w:val="24"/>
          <w:szCs w:val="24"/>
        </w:rPr>
      </w:pPr>
      <w:r>
        <w:rPr>
          <w:rFonts w:ascii="EB Garamond" w:eastAsia="EB Garamond" w:hAnsi="EB Garamond" w:cs="EB Garamond"/>
          <w:b/>
          <w:sz w:val="24"/>
          <w:szCs w:val="24"/>
        </w:rPr>
        <w:t>Figure 1: CS Achievement Certificate Awards and University Transfers</w:t>
      </w:r>
    </w:p>
    <w:p w14:paraId="5134AC8B" w14:textId="77777777" w:rsidR="00CC711F" w:rsidRDefault="00642F96">
      <w:pPr>
        <w:rPr>
          <w:sz w:val="24"/>
          <w:szCs w:val="24"/>
        </w:rPr>
      </w:pPr>
      <w:r>
        <w:rPr>
          <w:sz w:val="24"/>
          <w:szCs w:val="24"/>
        </w:rPr>
        <w:t>In the period 2018-2021</w:t>
      </w:r>
      <w:r>
        <w:rPr>
          <w:sz w:val="24"/>
          <w:szCs w:val="24"/>
        </w:rPr>
        <w:t xml:space="preserve">, the CS1 Fall term enrollment consisted of 228, 278, 286, and 221 students, respectively. If one assumes that the size of an incoming class is defined by those registered in CSCI-1, then the number of awardees is relatively small (about 10%). </w:t>
      </w:r>
    </w:p>
    <w:p w14:paraId="6CCC1E7E" w14:textId="77777777" w:rsidR="00CC711F" w:rsidRDefault="00642F96">
      <w:pPr>
        <w:widowControl w:val="0"/>
        <w:spacing w:after="0" w:line="276" w:lineRule="auto"/>
        <w:rPr>
          <w:sz w:val="24"/>
          <w:szCs w:val="24"/>
        </w:rPr>
      </w:pPr>
      <w:r>
        <w:rPr>
          <w:b/>
          <w:sz w:val="24"/>
          <w:szCs w:val="24"/>
        </w:rPr>
        <w:t>Computer Sc</w:t>
      </w:r>
      <w:r>
        <w:rPr>
          <w:b/>
          <w:sz w:val="24"/>
          <w:szCs w:val="24"/>
        </w:rPr>
        <w:t>ience Students Educational Goals</w:t>
      </w:r>
    </w:p>
    <w:tbl>
      <w:tblPr>
        <w:tblStyle w:val="ac"/>
        <w:tblW w:w="9390" w:type="dxa"/>
        <w:tblLayout w:type="fixed"/>
        <w:tblLook w:val="0600" w:firstRow="0" w:lastRow="0" w:firstColumn="0" w:lastColumn="0" w:noHBand="1" w:noVBand="1"/>
      </w:tblPr>
      <w:tblGrid>
        <w:gridCol w:w="2070"/>
        <w:gridCol w:w="732"/>
        <w:gridCol w:w="732"/>
        <w:gridCol w:w="732"/>
        <w:gridCol w:w="732"/>
        <w:gridCol w:w="732"/>
        <w:gridCol w:w="732"/>
        <w:gridCol w:w="732"/>
        <w:gridCol w:w="732"/>
        <w:gridCol w:w="732"/>
        <w:gridCol w:w="732"/>
      </w:tblGrid>
      <w:tr w:rsidR="00CC711F" w14:paraId="6BB44DFA" w14:textId="77777777">
        <w:trPr>
          <w:trHeight w:val="330"/>
        </w:trPr>
        <w:tc>
          <w:tcPr>
            <w:tcW w:w="2070" w:type="dxa"/>
            <w:tcBorders>
              <w:top w:val="single" w:sz="4" w:space="0" w:color="000000"/>
              <w:left w:val="single" w:sz="4" w:space="0" w:color="000000"/>
              <w:bottom w:val="single" w:sz="4" w:space="0" w:color="000000"/>
              <w:right w:val="single" w:sz="4" w:space="0" w:color="000000"/>
            </w:tcBorders>
            <w:shd w:val="clear" w:color="auto" w:fill="D0CECE"/>
            <w:tcMar>
              <w:top w:w="40" w:type="dxa"/>
              <w:left w:w="40" w:type="dxa"/>
              <w:bottom w:w="40" w:type="dxa"/>
              <w:right w:w="40" w:type="dxa"/>
            </w:tcMar>
            <w:vAlign w:val="bottom"/>
          </w:tcPr>
          <w:p w14:paraId="6DBACB58" w14:textId="77777777" w:rsidR="00CC711F" w:rsidRDefault="00CC711F">
            <w:pPr>
              <w:widowControl w:val="0"/>
              <w:spacing w:after="0" w:line="276" w:lineRule="auto"/>
              <w:rPr>
                <w:rFonts w:ascii="Arial" w:eastAsia="Arial" w:hAnsi="Arial" w:cs="Arial"/>
                <w:sz w:val="20"/>
                <w:szCs w:val="20"/>
              </w:rPr>
            </w:pP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D0CECE"/>
            <w:tcMar>
              <w:top w:w="40" w:type="dxa"/>
              <w:left w:w="40" w:type="dxa"/>
              <w:bottom w:w="40" w:type="dxa"/>
              <w:right w:w="40" w:type="dxa"/>
            </w:tcMar>
            <w:vAlign w:val="bottom"/>
          </w:tcPr>
          <w:p w14:paraId="3217EDAC" w14:textId="77777777" w:rsidR="00CC711F" w:rsidRDefault="00642F96">
            <w:pPr>
              <w:widowControl w:val="0"/>
              <w:spacing w:after="0" w:line="276" w:lineRule="auto"/>
              <w:jc w:val="center"/>
              <w:rPr>
                <w:rFonts w:ascii="Arial" w:eastAsia="Arial" w:hAnsi="Arial" w:cs="Arial"/>
                <w:sz w:val="20"/>
                <w:szCs w:val="20"/>
              </w:rPr>
            </w:pPr>
            <w:r>
              <w:rPr>
                <w:b/>
              </w:rPr>
              <w:t>Fall 2018</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D0CECE"/>
            <w:tcMar>
              <w:top w:w="40" w:type="dxa"/>
              <w:left w:w="40" w:type="dxa"/>
              <w:bottom w:w="40" w:type="dxa"/>
              <w:right w:w="40" w:type="dxa"/>
            </w:tcMar>
            <w:vAlign w:val="bottom"/>
          </w:tcPr>
          <w:p w14:paraId="5B05BF51" w14:textId="77777777" w:rsidR="00CC711F" w:rsidRDefault="00642F96">
            <w:pPr>
              <w:widowControl w:val="0"/>
              <w:spacing w:after="0" w:line="276" w:lineRule="auto"/>
              <w:jc w:val="center"/>
              <w:rPr>
                <w:rFonts w:ascii="Arial" w:eastAsia="Arial" w:hAnsi="Arial" w:cs="Arial"/>
                <w:sz w:val="20"/>
                <w:szCs w:val="20"/>
              </w:rPr>
            </w:pPr>
            <w:r>
              <w:rPr>
                <w:b/>
              </w:rPr>
              <w:t>Fall 2019</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D0CECE"/>
            <w:tcMar>
              <w:top w:w="40" w:type="dxa"/>
              <w:left w:w="40" w:type="dxa"/>
              <w:bottom w:w="40" w:type="dxa"/>
              <w:right w:w="40" w:type="dxa"/>
            </w:tcMar>
            <w:vAlign w:val="bottom"/>
          </w:tcPr>
          <w:p w14:paraId="06896C7B" w14:textId="77777777" w:rsidR="00CC711F" w:rsidRDefault="00642F96">
            <w:pPr>
              <w:widowControl w:val="0"/>
              <w:spacing w:after="0" w:line="276" w:lineRule="auto"/>
              <w:jc w:val="center"/>
              <w:rPr>
                <w:rFonts w:ascii="Arial" w:eastAsia="Arial" w:hAnsi="Arial" w:cs="Arial"/>
                <w:sz w:val="20"/>
                <w:szCs w:val="20"/>
              </w:rPr>
            </w:pPr>
            <w:r>
              <w:rPr>
                <w:b/>
              </w:rPr>
              <w:t>Fall 2020</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D0CECE"/>
            <w:tcMar>
              <w:top w:w="40" w:type="dxa"/>
              <w:left w:w="40" w:type="dxa"/>
              <w:bottom w:w="40" w:type="dxa"/>
              <w:right w:w="40" w:type="dxa"/>
            </w:tcMar>
            <w:vAlign w:val="bottom"/>
          </w:tcPr>
          <w:p w14:paraId="61136D4B" w14:textId="77777777" w:rsidR="00CC711F" w:rsidRDefault="00642F96">
            <w:pPr>
              <w:widowControl w:val="0"/>
              <w:spacing w:after="0" w:line="276" w:lineRule="auto"/>
              <w:jc w:val="center"/>
              <w:rPr>
                <w:rFonts w:ascii="Arial" w:eastAsia="Arial" w:hAnsi="Arial" w:cs="Arial"/>
                <w:sz w:val="20"/>
                <w:szCs w:val="20"/>
              </w:rPr>
            </w:pPr>
            <w:r>
              <w:rPr>
                <w:b/>
              </w:rPr>
              <w:t>Fall 2021</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D0CECE"/>
            <w:tcMar>
              <w:top w:w="40" w:type="dxa"/>
              <w:left w:w="40" w:type="dxa"/>
              <w:bottom w:w="40" w:type="dxa"/>
              <w:right w:w="40" w:type="dxa"/>
            </w:tcMar>
            <w:vAlign w:val="bottom"/>
          </w:tcPr>
          <w:p w14:paraId="4154C271" w14:textId="77777777" w:rsidR="00CC711F" w:rsidRDefault="00642F96">
            <w:pPr>
              <w:widowControl w:val="0"/>
              <w:spacing w:after="0" w:line="276" w:lineRule="auto"/>
              <w:jc w:val="center"/>
              <w:rPr>
                <w:rFonts w:ascii="Arial" w:eastAsia="Arial" w:hAnsi="Arial" w:cs="Arial"/>
                <w:sz w:val="20"/>
                <w:szCs w:val="20"/>
              </w:rPr>
            </w:pPr>
            <w:r>
              <w:rPr>
                <w:b/>
              </w:rPr>
              <w:t>Fall 2022</w:t>
            </w:r>
          </w:p>
        </w:tc>
      </w:tr>
      <w:tr w:rsidR="00CC711F" w14:paraId="3DDB9FF6" w14:textId="77777777">
        <w:trPr>
          <w:trHeight w:val="330"/>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F20635B" w14:textId="77777777" w:rsidR="00CC711F" w:rsidRDefault="00CC711F">
            <w:pPr>
              <w:widowControl w:val="0"/>
              <w:spacing w:after="0" w:line="276" w:lineRule="auto"/>
              <w:rPr>
                <w:rFonts w:ascii="Arial" w:eastAsia="Arial" w:hAnsi="Arial" w:cs="Arial"/>
                <w:sz w:val="20"/>
                <w:szCs w:val="20"/>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8909DDC" w14:textId="77777777" w:rsidR="00CC711F" w:rsidRDefault="00642F96">
            <w:pPr>
              <w:widowControl w:val="0"/>
              <w:spacing w:after="0" w:line="276" w:lineRule="auto"/>
              <w:jc w:val="center"/>
              <w:rPr>
                <w:rFonts w:ascii="Arial" w:eastAsia="Arial" w:hAnsi="Arial" w:cs="Arial"/>
                <w:sz w:val="20"/>
                <w:szCs w:val="20"/>
              </w:rPr>
            </w:pPr>
            <w: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F04C7E0" w14:textId="77777777" w:rsidR="00CC711F" w:rsidRDefault="00642F96">
            <w:pPr>
              <w:widowControl w:val="0"/>
              <w:spacing w:after="0" w:line="276" w:lineRule="auto"/>
              <w:jc w:val="center"/>
              <w:rPr>
                <w:rFonts w:ascii="Arial" w:eastAsia="Arial" w:hAnsi="Arial" w:cs="Arial"/>
                <w:sz w:val="20"/>
                <w:szCs w:val="20"/>
              </w:rPr>
            </w:pPr>
            <w: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574DD19" w14:textId="77777777" w:rsidR="00CC711F" w:rsidRDefault="00642F96">
            <w:pPr>
              <w:widowControl w:val="0"/>
              <w:spacing w:after="0" w:line="276" w:lineRule="auto"/>
              <w:jc w:val="center"/>
              <w:rPr>
                <w:rFonts w:ascii="Arial" w:eastAsia="Arial" w:hAnsi="Arial" w:cs="Arial"/>
                <w:sz w:val="20"/>
                <w:szCs w:val="20"/>
              </w:rPr>
            </w:pPr>
            <w: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F530AAF" w14:textId="77777777" w:rsidR="00CC711F" w:rsidRDefault="00642F96">
            <w:pPr>
              <w:widowControl w:val="0"/>
              <w:spacing w:after="0" w:line="276" w:lineRule="auto"/>
              <w:jc w:val="center"/>
              <w:rPr>
                <w:rFonts w:ascii="Arial" w:eastAsia="Arial" w:hAnsi="Arial" w:cs="Arial"/>
                <w:sz w:val="20"/>
                <w:szCs w:val="20"/>
              </w:rPr>
            </w:pPr>
            <w: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FCDA621" w14:textId="77777777" w:rsidR="00CC711F" w:rsidRDefault="00642F96">
            <w:pPr>
              <w:widowControl w:val="0"/>
              <w:spacing w:after="0" w:line="276" w:lineRule="auto"/>
              <w:jc w:val="center"/>
              <w:rPr>
                <w:rFonts w:ascii="Arial" w:eastAsia="Arial" w:hAnsi="Arial" w:cs="Arial"/>
                <w:sz w:val="20"/>
                <w:szCs w:val="20"/>
              </w:rPr>
            </w:pPr>
            <w: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F6B0F90" w14:textId="77777777" w:rsidR="00CC711F" w:rsidRDefault="00642F96">
            <w:pPr>
              <w:widowControl w:val="0"/>
              <w:spacing w:after="0" w:line="276" w:lineRule="auto"/>
              <w:jc w:val="center"/>
              <w:rPr>
                <w:rFonts w:ascii="Arial" w:eastAsia="Arial" w:hAnsi="Arial" w:cs="Arial"/>
                <w:sz w:val="20"/>
                <w:szCs w:val="20"/>
              </w:rPr>
            </w:pPr>
            <w: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940DD67" w14:textId="77777777" w:rsidR="00CC711F" w:rsidRDefault="00642F96">
            <w:pPr>
              <w:widowControl w:val="0"/>
              <w:spacing w:after="0" w:line="276" w:lineRule="auto"/>
              <w:jc w:val="center"/>
              <w:rPr>
                <w:rFonts w:ascii="Arial" w:eastAsia="Arial" w:hAnsi="Arial" w:cs="Arial"/>
                <w:sz w:val="20"/>
                <w:szCs w:val="20"/>
              </w:rPr>
            </w:pPr>
            <w: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87AAD4E" w14:textId="77777777" w:rsidR="00CC711F" w:rsidRDefault="00642F96">
            <w:pPr>
              <w:widowControl w:val="0"/>
              <w:spacing w:after="0" w:line="276" w:lineRule="auto"/>
              <w:jc w:val="center"/>
              <w:rPr>
                <w:rFonts w:ascii="Arial" w:eastAsia="Arial" w:hAnsi="Arial" w:cs="Arial"/>
                <w:sz w:val="20"/>
                <w:szCs w:val="20"/>
              </w:rPr>
            </w:pPr>
            <w: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55770F7" w14:textId="77777777" w:rsidR="00CC711F" w:rsidRDefault="00642F96">
            <w:pPr>
              <w:widowControl w:val="0"/>
              <w:spacing w:after="0" w:line="276" w:lineRule="auto"/>
              <w:jc w:val="center"/>
              <w:rPr>
                <w:rFonts w:ascii="Arial" w:eastAsia="Arial" w:hAnsi="Arial" w:cs="Arial"/>
                <w:sz w:val="20"/>
                <w:szCs w:val="20"/>
              </w:rPr>
            </w:pPr>
            <w: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6956F4C" w14:textId="77777777" w:rsidR="00CC711F" w:rsidRDefault="00642F96">
            <w:pPr>
              <w:widowControl w:val="0"/>
              <w:spacing w:after="0" w:line="276" w:lineRule="auto"/>
              <w:jc w:val="center"/>
              <w:rPr>
                <w:rFonts w:ascii="Arial" w:eastAsia="Arial" w:hAnsi="Arial" w:cs="Arial"/>
                <w:sz w:val="20"/>
                <w:szCs w:val="20"/>
              </w:rPr>
            </w:pPr>
            <w:r>
              <w:t>%</w:t>
            </w:r>
          </w:p>
        </w:tc>
      </w:tr>
      <w:tr w:rsidR="00CC711F" w14:paraId="70BB4847" w14:textId="77777777">
        <w:trPr>
          <w:trHeight w:val="645"/>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D9462AE" w14:textId="77777777" w:rsidR="00CC711F" w:rsidRDefault="00642F96">
            <w:pPr>
              <w:widowControl w:val="0"/>
              <w:spacing w:after="0" w:line="276" w:lineRule="auto"/>
              <w:rPr>
                <w:rFonts w:ascii="Arial" w:eastAsia="Arial" w:hAnsi="Arial" w:cs="Arial"/>
                <w:sz w:val="20"/>
                <w:szCs w:val="20"/>
              </w:rPr>
            </w:pPr>
            <w:r>
              <w:rPr>
                <w:sz w:val="24"/>
                <w:szCs w:val="24"/>
              </w:rPr>
              <w:t>Intend to Transfer</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09A7D89" w14:textId="77777777" w:rsidR="00CC711F" w:rsidRDefault="00642F96">
            <w:pPr>
              <w:widowControl w:val="0"/>
              <w:spacing w:after="0" w:line="276" w:lineRule="auto"/>
              <w:jc w:val="right"/>
              <w:rPr>
                <w:rFonts w:ascii="Arial" w:eastAsia="Arial" w:hAnsi="Arial" w:cs="Arial"/>
                <w:sz w:val="20"/>
                <w:szCs w:val="20"/>
              </w:rPr>
            </w:pPr>
            <w:r>
              <w:rPr>
                <w:sz w:val="24"/>
                <w:szCs w:val="24"/>
              </w:rPr>
              <w:t>293</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1CEBFD2" w14:textId="77777777" w:rsidR="00CC711F" w:rsidRDefault="00642F96">
            <w:pPr>
              <w:widowControl w:val="0"/>
              <w:spacing w:after="0" w:line="276" w:lineRule="auto"/>
              <w:jc w:val="right"/>
              <w:rPr>
                <w:rFonts w:ascii="Arial" w:eastAsia="Arial" w:hAnsi="Arial" w:cs="Arial"/>
                <w:sz w:val="20"/>
                <w:szCs w:val="20"/>
              </w:rPr>
            </w:pPr>
            <w:r>
              <w:rPr>
                <w:sz w:val="24"/>
                <w:szCs w:val="24"/>
              </w:rPr>
              <w:t>62.7</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3A1A6F7" w14:textId="77777777" w:rsidR="00CC711F" w:rsidRDefault="00642F96">
            <w:pPr>
              <w:widowControl w:val="0"/>
              <w:spacing w:after="0" w:line="276" w:lineRule="auto"/>
              <w:jc w:val="right"/>
              <w:rPr>
                <w:rFonts w:ascii="Arial" w:eastAsia="Arial" w:hAnsi="Arial" w:cs="Arial"/>
                <w:sz w:val="20"/>
                <w:szCs w:val="20"/>
              </w:rPr>
            </w:pPr>
            <w:r>
              <w:rPr>
                <w:sz w:val="24"/>
                <w:szCs w:val="24"/>
              </w:rPr>
              <w:t>305</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B8F3D1A" w14:textId="77777777" w:rsidR="00CC711F" w:rsidRDefault="00642F96">
            <w:pPr>
              <w:widowControl w:val="0"/>
              <w:spacing w:after="0" w:line="276" w:lineRule="auto"/>
              <w:jc w:val="right"/>
              <w:rPr>
                <w:rFonts w:ascii="Arial" w:eastAsia="Arial" w:hAnsi="Arial" w:cs="Arial"/>
                <w:sz w:val="20"/>
                <w:szCs w:val="20"/>
              </w:rPr>
            </w:pPr>
            <w:r>
              <w:rPr>
                <w:sz w:val="24"/>
                <w:szCs w:val="24"/>
              </w:rPr>
              <w:t>56.6</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127F373" w14:textId="77777777" w:rsidR="00CC711F" w:rsidRDefault="00642F96">
            <w:pPr>
              <w:widowControl w:val="0"/>
              <w:spacing w:after="0" w:line="276" w:lineRule="auto"/>
              <w:jc w:val="right"/>
              <w:rPr>
                <w:rFonts w:ascii="Arial" w:eastAsia="Arial" w:hAnsi="Arial" w:cs="Arial"/>
                <w:sz w:val="20"/>
                <w:szCs w:val="20"/>
              </w:rPr>
            </w:pPr>
            <w:r>
              <w:rPr>
                <w:sz w:val="24"/>
                <w:szCs w:val="24"/>
              </w:rPr>
              <w:t>271</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4B356ED" w14:textId="77777777" w:rsidR="00CC711F" w:rsidRDefault="00642F96">
            <w:pPr>
              <w:widowControl w:val="0"/>
              <w:spacing w:after="0" w:line="276" w:lineRule="auto"/>
              <w:jc w:val="right"/>
              <w:rPr>
                <w:rFonts w:ascii="Arial" w:eastAsia="Arial" w:hAnsi="Arial" w:cs="Arial"/>
                <w:sz w:val="20"/>
                <w:szCs w:val="20"/>
              </w:rPr>
            </w:pPr>
            <w:r>
              <w:rPr>
                <w:sz w:val="24"/>
                <w:szCs w:val="24"/>
              </w:rPr>
              <w:t>49.3</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F1A74E6" w14:textId="77777777" w:rsidR="00CC711F" w:rsidRDefault="00642F96">
            <w:pPr>
              <w:widowControl w:val="0"/>
              <w:spacing w:after="0" w:line="276" w:lineRule="auto"/>
              <w:jc w:val="right"/>
              <w:rPr>
                <w:rFonts w:ascii="Arial" w:eastAsia="Arial" w:hAnsi="Arial" w:cs="Arial"/>
                <w:sz w:val="20"/>
                <w:szCs w:val="20"/>
              </w:rPr>
            </w:pPr>
            <w:r>
              <w:rPr>
                <w:sz w:val="24"/>
                <w:szCs w:val="24"/>
              </w:rPr>
              <w:t>298</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5037B3C" w14:textId="77777777" w:rsidR="00CC711F" w:rsidRDefault="00642F96">
            <w:pPr>
              <w:widowControl w:val="0"/>
              <w:spacing w:after="0" w:line="276" w:lineRule="auto"/>
              <w:jc w:val="right"/>
              <w:rPr>
                <w:rFonts w:ascii="Arial" w:eastAsia="Arial" w:hAnsi="Arial" w:cs="Arial"/>
                <w:sz w:val="20"/>
                <w:szCs w:val="20"/>
              </w:rPr>
            </w:pPr>
            <w:r>
              <w:rPr>
                <w:sz w:val="24"/>
                <w:szCs w:val="24"/>
              </w:rPr>
              <w:t>60.9</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19BAB5A" w14:textId="77777777" w:rsidR="00CC711F" w:rsidRDefault="00642F96">
            <w:pPr>
              <w:widowControl w:val="0"/>
              <w:spacing w:after="0" w:line="276" w:lineRule="auto"/>
              <w:jc w:val="right"/>
              <w:rPr>
                <w:rFonts w:ascii="Arial" w:eastAsia="Arial" w:hAnsi="Arial" w:cs="Arial"/>
                <w:sz w:val="20"/>
                <w:szCs w:val="20"/>
              </w:rPr>
            </w:pPr>
            <w:r>
              <w:rPr>
                <w:sz w:val="24"/>
                <w:szCs w:val="24"/>
              </w:rPr>
              <w:t>341</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C096D84" w14:textId="77777777" w:rsidR="00CC711F" w:rsidRDefault="00642F96">
            <w:pPr>
              <w:widowControl w:val="0"/>
              <w:spacing w:after="0" w:line="276" w:lineRule="auto"/>
              <w:jc w:val="right"/>
              <w:rPr>
                <w:rFonts w:ascii="Arial" w:eastAsia="Arial" w:hAnsi="Arial" w:cs="Arial"/>
                <w:sz w:val="20"/>
                <w:szCs w:val="20"/>
              </w:rPr>
            </w:pPr>
            <w:r>
              <w:rPr>
                <w:sz w:val="24"/>
                <w:szCs w:val="24"/>
              </w:rPr>
              <w:t>60.9</w:t>
            </w:r>
          </w:p>
        </w:tc>
      </w:tr>
      <w:tr w:rsidR="00CC711F" w14:paraId="62AC3084" w14:textId="77777777">
        <w:trPr>
          <w:trHeight w:val="645"/>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BD0B823" w14:textId="77777777" w:rsidR="00CC711F" w:rsidRDefault="00642F96">
            <w:pPr>
              <w:widowControl w:val="0"/>
              <w:spacing w:after="0" w:line="276" w:lineRule="auto"/>
              <w:rPr>
                <w:rFonts w:ascii="Arial" w:eastAsia="Arial" w:hAnsi="Arial" w:cs="Arial"/>
                <w:sz w:val="20"/>
                <w:szCs w:val="20"/>
              </w:rPr>
            </w:pPr>
            <w:r>
              <w:rPr>
                <w:sz w:val="24"/>
                <w:szCs w:val="24"/>
              </w:rPr>
              <w:t>Degree/Certif. Only</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13509BA" w14:textId="77777777" w:rsidR="00CC711F" w:rsidRDefault="00642F96">
            <w:pPr>
              <w:widowControl w:val="0"/>
              <w:spacing w:after="0" w:line="276" w:lineRule="auto"/>
              <w:jc w:val="right"/>
              <w:rPr>
                <w:rFonts w:ascii="Arial" w:eastAsia="Arial" w:hAnsi="Arial" w:cs="Arial"/>
                <w:sz w:val="20"/>
                <w:szCs w:val="20"/>
              </w:rPr>
            </w:pPr>
            <w:r>
              <w:rPr>
                <w:sz w:val="24"/>
                <w:szCs w:val="24"/>
              </w:rPr>
              <w:t>7</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AC31DCF" w14:textId="77777777" w:rsidR="00CC711F" w:rsidRDefault="00642F96">
            <w:pPr>
              <w:widowControl w:val="0"/>
              <w:spacing w:after="0" w:line="276" w:lineRule="auto"/>
              <w:jc w:val="right"/>
              <w:rPr>
                <w:rFonts w:ascii="Arial" w:eastAsia="Arial" w:hAnsi="Arial" w:cs="Arial"/>
                <w:sz w:val="20"/>
                <w:szCs w:val="20"/>
              </w:rPr>
            </w:pPr>
            <w:r>
              <w:rPr>
                <w:sz w:val="24"/>
                <w:szCs w:val="24"/>
              </w:rPr>
              <w:t>1.5</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A5B3DC7" w14:textId="77777777" w:rsidR="00CC711F" w:rsidRDefault="00642F96">
            <w:pPr>
              <w:widowControl w:val="0"/>
              <w:spacing w:after="0" w:line="276" w:lineRule="auto"/>
              <w:jc w:val="right"/>
              <w:rPr>
                <w:rFonts w:ascii="Arial" w:eastAsia="Arial" w:hAnsi="Arial" w:cs="Arial"/>
                <w:sz w:val="20"/>
                <w:szCs w:val="20"/>
              </w:rPr>
            </w:pPr>
            <w:r>
              <w:rPr>
                <w:sz w:val="24"/>
                <w:szCs w:val="24"/>
              </w:rPr>
              <w:t>10</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95DE23F" w14:textId="77777777" w:rsidR="00CC711F" w:rsidRDefault="00642F96">
            <w:pPr>
              <w:widowControl w:val="0"/>
              <w:spacing w:after="0" w:line="276" w:lineRule="auto"/>
              <w:jc w:val="right"/>
              <w:rPr>
                <w:rFonts w:ascii="Arial" w:eastAsia="Arial" w:hAnsi="Arial" w:cs="Arial"/>
                <w:sz w:val="20"/>
                <w:szCs w:val="20"/>
              </w:rPr>
            </w:pPr>
            <w:r>
              <w:rPr>
                <w:sz w:val="24"/>
                <w:szCs w:val="24"/>
              </w:rPr>
              <w:t>1.9</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1BD5465" w14:textId="77777777" w:rsidR="00CC711F" w:rsidRDefault="00642F96">
            <w:pPr>
              <w:widowControl w:val="0"/>
              <w:spacing w:after="0" w:line="276" w:lineRule="auto"/>
              <w:jc w:val="right"/>
              <w:rPr>
                <w:rFonts w:ascii="Arial" w:eastAsia="Arial" w:hAnsi="Arial" w:cs="Arial"/>
                <w:sz w:val="20"/>
                <w:szCs w:val="20"/>
              </w:rPr>
            </w:pPr>
            <w:r>
              <w:rPr>
                <w:sz w:val="24"/>
                <w:szCs w:val="24"/>
              </w:rPr>
              <w:t>15</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75B6170" w14:textId="77777777" w:rsidR="00CC711F" w:rsidRDefault="00642F96">
            <w:pPr>
              <w:widowControl w:val="0"/>
              <w:spacing w:after="0" w:line="276" w:lineRule="auto"/>
              <w:jc w:val="right"/>
              <w:rPr>
                <w:rFonts w:ascii="Arial" w:eastAsia="Arial" w:hAnsi="Arial" w:cs="Arial"/>
                <w:sz w:val="20"/>
                <w:szCs w:val="20"/>
              </w:rPr>
            </w:pPr>
            <w:r>
              <w:rPr>
                <w:sz w:val="24"/>
                <w:szCs w:val="24"/>
              </w:rPr>
              <w:t>2.7</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7B5C8BF" w14:textId="77777777" w:rsidR="00CC711F" w:rsidRDefault="00642F96">
            <w:pPr>
              <w:widowControl w:val="0"/>
              <w:spacing w:after="0" w:line="276" w:lineRule="auto"/>
              <w:jc w:val="right"/>
              <w:rPr>
                <w:rFonts w:ascii="Arial" w:eastAsia="Arial" w:hAnsi="Arial" w:cs="Arial"/>
                <w:sz w:val="20"/>
                <w:szCs w:val="20"/>
              </w:rPr>
            </w:pPr>
            <w:r>
              <w:rPr>
                <w:sz w:val="24"/>
                <w:szCs w:val="24"/>
              </w:rPr>
              <w:t>20</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3E33708" w14:textId="77777777" w:rsidR="00CC711F" w:rsidRDefault="00642F96">
            <w:pPr>
              <w:widowControl w:val="0"/>
              <w:spacing w:after="0" w:line="276" w:lineRule="auto"/>
              <w:jc w:val="right"/>
              <w:rPr>
                <w:rFonts w:ascii="Arial" w:eastAsia="Arial" w:hAnsi="Arial" w:cs="Arial"/>
                <w:sz w:val="20"/>
                <w:szCs w:val="20"/>
              </w:rPr>
            </w:pPr>
            <w:r>
              <w:rPr>
                <w:sz w:val="24"/>
                <w:szCs w:val="24"/>
              </w:rPr>
              <w:t>4.1</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EC2FA43" w14:textId="77777777" w:rsidR="00CC711F" w:rsidRDefault="00642F96">
            <w:pPr>
              <w:widowControl w:val="0"/>
              <w:spacing w:after="0" w:line="276" w:lineRule="auto"/>
              <w:jc w:val="right"/>
              <w:rPr>
                <w:rFonts w:ascii="Arial" w:eastAsia="Arial" w:hAnsi="Arial" w:cs="Arial"/>
                <w:sz w:val="20"/>
                <w:szCs w:val="20"/>
              </w:rPr>
            </w:pPr>
            <w:r>
              <w:rPr>
                <w:sz w:val="24"/>
                <w:szCs w:val="24"/>
              </w:rPr>
              <w:t>16</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9079356" w14:textId="77777777" w:rsidR="00CC711F" w:rsidRDefault="00642F96">
            <w:pPr>
              <w:widowControl w:val="0"/>
              <w:spacing w:after="0" w:line="276" w:lineRule="auto"/>
              <w:jc w:val="right"/>
              <w:rPr>
                <w:rFonts w:ascii="Arial" w:eastAsia="Arial" w:hAnsi="Arial" w:cs="Arial"/>
                <w:sz w:val="20"/>
                <w:szCs w:val="20"/>
              </w:rPr>
            </w:pPr>
            <w:r>
              <w:rPr>
                <w:sz w:val="24"/>
                <w:szCs w:val="24"/>
              </w:rPr>
              <w:t>2.9</w:t>
            </w:r>
          </w:p>
        </w:tc>
      </w:tr>
      <w:tr w:rsidR="00CC711F" w14:paraId="5720EA0B" w14:textId="77777777">
        <w:trPr>
          <w:trHeight w:val="360"/>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2CE35D6" w14:textId="77777777" w:rsidR="00CC711F" w:rsidRDefault="00642F96">
            <w:pPr>
              <w:widowControl w:val="0"/>
              <w:spacing w:after="0" w:line="276" w:lineRule="auto"/>
              <w:rPr>
                <w:rFonts w:ascii="Arial" w:eastAsia="Arial" w:hAnsi="Arial" w:cs="Arial"/>
                <w:sz w:val="20"/>
                <w:szCs w:val="20"/>
              </w:rPr>
            </w:pPr>
            <w:r>
              <w:rPr>
                <w:sz w:val="24"/>
                <w:szCs w:val="24"/>
              </w:rPr>
              <w:t>Retrain/recertif.</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BF40C36" w14:textId="77777777" w:rsidR="00CC711F" w:rsidRDefault="00642F96">
            <w:pPr>
              <w:widowControl w:val="0"/>
              <w:spacing w:after="0" w:line="276" w:lineRule="auto"/>
              <w:jc w:val="right"/>
              <w:rPr>
                <w:rFonts w:ascii="Arial" w:eastAsia="Arial" w:hAnsi="Arial" w:cs="Arial"/>
                <w:sz w:val="20"/>
                <w:szCs w:val="20"/>
              </w:rPr>
            </w:pPr>
            <w:r>
              <w:rPr>
                <w:sz w:val="24"/>
                <w:szCs w:val="24"/>
              </w:rPr>
              <w:t>10</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C8559AD" w14:textId="77777777" w:rsidR="00CC711F" w:rsidRDefault="00642F96">
            <w:pPr>
              <w:widowControl w:val="0"/>
              <w:spacing w:after="0" w:line="276" w:lineRule="auto"/>
              <w:jc w:val="right"/>
              <w:rPr>
                <w:rFonts w:ascii="Arial" w:eastAsia="Arial" w:hAnsi="Arial" w:cs="Arial"/>
                <w:sz w:val="20"/>
                <w:szCs w:val="20"/>
              </w:rPr>
            </w:pPr>
            <w:r>
              <w:rPr>
                <w:sz w:val="24"/>
                <w:szCs w:val="24"/>
              </w:rPr>
              <w:t>2.1</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2CDF519" w14:textId="77777777" w:rsidR="00CC711F" w:rsidRDefault="00642F96">
            <w:pPr>
              <w:widowControl w:val="0"/>
              <w:spacing w:after="0" w:line="276" w:lineRule="auto"/>
              <w:jc w:val="right"/>
              <w:rPr>
                <w:rFonts w:ascii="Arial" w:eastAsia="Arial" w:hAnsi="Arial" w:cs="Arial"/>
                <w:sz w:val="20"/>
                <w:szCs w:val="20"/>
              </w:rPr>
            </w:pPr>
            <w:r>
              <w:rPr>
                <w:sz w:val="24"/>
                <w:szCs w:val="24"/>
              </w:rPr>
              <w:t>4</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240A336" w14:textId="77777777" w:rsidR="00CC711F" w:rsidRDefault="00642F96">
            <w:pPr>
              <w:widowControl w:val="0"/>
              <w:spacing w:after="0" w:line="276" w:lineRule="auto"/>
              <w:jc w:val="right"/>
              <w:rPr>
                <w:rFonts w:ascii="Arial" w:eastAsia="Arial" w:hAnsi="Arial" w:cs="Arial"/>
                <w:sz w:val="20"/>
                <w:szCs w:val="20"/>
              </w:rPr>
            </w:pPr>
            <w:r>
              <w:rPr>
                <w:sz w:val="24"/>
                <w:szCs w:val="24"/>
              </w:rPr>
              <w:t>0.7</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4C2345F" w14:textId="77777777" w:rsidR="00CC711F" w:rsidRDefault="00642F96">
            <w:pPr>
              <w:widowControl w:val="0"/>
              <w:spacing w:after="0" w:line="276" w:lineRule="auto"/>
              <w:jc w:val="right"/>
              <w:rPr>
                <w:rFonts w:ascii="Arial" w:eastAsia="Arial" w:hAnsi="Arial" w:cs="Arial"/>
                <w:sz w:val="20"/>
                <w:szCs w:val="20"/>
              </w:rPr>
            </w:pPr>
            <w:r>
              <w:rPr>
                <w:sz w:val="24"/>
                <w:szCs w:val="24"/>
              </w:rPr>
              <w:t>6</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95FEDC4" w14:textId="77777777" w:rsidR="00CC711F" w:rsidRDefault="00642F96">
            <w:pPr>
              <w:widowControl w:val="0"/>
              <w:spacing w:after="0" w:line="276" w:lineRule="auto"/>
              <w:jc w:val="right"/>
              <w:rPr>
                <w:rFonts w:ascii="Arial" w:eastAsia="Arial" w:hAnsi="Arial" w:cs="Arial"/>
                <w:sz w:val="20"/>
                <w:szCs w:val="20"/>
              </w:rPr>
            </w:pPr>
            <w:r>
              <w:rPr>
                <w:sz w:val="24"/>
                <w:szCs w:val="24"/>
              </w:rPr>
              <w:t>1.1</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0313619" w14:textId="77777777" w:rsidR="00CC711F" w:rsidRDefault="00642F96">
            <w:pPr>
              <w:widowControl w:val="0"/>
              <w:spacing w:after="0" w:line="276" w:lineRule="auto"/>
              <w:jc w:val="right"/>
              <w:rPr>
                <w:rFonts w:ascii="Arial" w:eastAsia="Arial" w:hAnsi="Arial" w:cs="Arial"/>
                <w:sz w:val="20"/>
                <w:szCs w:val="20"/>
              </w:rPr>
            </w:pPr>
            <w:r>
              <w:rPr>
                <w:sz w:val="24"/>
                <w:szCs w:val="24"/>
              </w:rPr>
              <w:t>8</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AF511E8" w14:textId="77777777" w:rsidR="00CC711F" w:rsidRDefault="00642F96">
            <w:pPr>
              <w:widowControl w:val="0"/>
              <w:spacing w:after="0" w:line="276" w:lineRule="auto"/>
              <w:jc w:val="right"/>
              <w:rPr>
                <w:rFonts w:ascii="Arial" w:eastAsia="Arial" w:hAnsi="Arial" w:cs="Arial"/>
                <w:sz w:val="20"/>
                <w:szCs w:val="20"/>
              </w:rPr>
            </w:pPr>
            <w:r>
              <w:rPr>
                <w:sz w:val="24"/>
                <w:szCs w:val="24"/>
              </w:rPr>
              <w:t>1.6</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6BCCD4B" w14:textId="77777777" w:rsidR="00CC711F" w:rsidRDefault="00642F96">
            <w:pPr>
              <w:widowControl w:val="0"/>
              <w:spacing w:after="0" w:line="276" w:lineRule="auto"/>
              <w:jc w:val="right"/>
              <w:rPr>
                <w:rFonts w:ascii="Arial" w:eastAsia="Arial" w:hAnsi="Arial" w:cs="Arial"/>
                <w:sz w:val="20"/>
                <w:szCs w:val="20"/>
              </w:rPr>
            </w:pPr>
            <w:r>
              <w:rPr>
                <w:sz w:val="24"/>
                <w:szCs w:val="24"/>
              </w:rPr>
              <w:t>11</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41C9230" w14:textId="77777777" w:rsidR="00CC711F" w:rsidRDefault="00642F96">
            <w:pPr>
              <w:widowControl w:val="0"/>
              <w:spacing w:after="0" w:line="276" w:lineRule="auto"/>
              <w:jc w:val="right"/>
              <w:rPr>
                <w:rFonts w:ascii="Arial" w:eastAsia="Arial" w:hAnsi="Arial" w:cs="Arial"/>
                <w:sz w:val="20"/>
                <w:szCs w:val="20"/>
              </w:rPr>
            </w:pPr>
            <w:r>
              <w:rPr>
                <w:sz w:val="24"/>
                <w:szCs w:val="24"/>
              </w:rPr>
              <w:t>2</w:t>
            </w:r>
          </w:p>
        </w:tc>
      </w:tr>
      <w:tr w:rsidR="00CC711F" w14:paraId="77D26C1B" w14:textId="77777777">
        <w:trPr>
          <w:trHeight w:val="645"/>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4BF8116" w14:textId="77777777" w:rsidR="00CC711F" w:rsidRDefault="00642F96">
            <w:pPr>
              <w:widowControl w:val="0"/>
              <w:spacing w:after="0" w:line="276" w:lineRule="auto"/>
              <w:rPr>
                <w:rFonts w:ascii="Arial" w:eastAsia="Arial" w:hAnsi="Arial" w:cs="Arial"/>
                <w:sz w:val="20"/>
                <w:szCs w:val="20"/>
              </w:rPr>
            </w:pPr>
            <w:r>
              <w:rPr>
                <w:sz w:val="24"/>
                <w:szCs w:val="24"/>
              </w:rPr>
              <w:t>Basic Skills/GED</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1C801B5" w14:textId="77777777" w:rsidR="00CC711F" w:rsidRDefault="00642F96">
            <w:pPr>
              <w:widowControl w:val="0"/>
              <w:spacing w:after="0" w:line="276" w:lineRule="auto"/>
              <w:jc w:val="right"/>
              <w:rPr>
                <w:rFonts w:ascii="Arial" w:eastAsia="Arial" w:hAnsi="Arial" w:cs="Arial"/>
                <w:sz w:val="20"/>
                <w:szCs w:val="20"/>
              </w:rPr>
            </w:pPr>
            <w:r>
              <w:rPr>
                <w:sz w:val="24"/>
                <w:szCs w:val="24"/>
              </w:rPr>
              <w:t>39</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0F658FD" w14:textId="77777777" w:rsidR="00CC711F" w:rsidRDefault="00642F96">
            <w:pPr>
              <w:widowControl w:val="0"/>
              <w:spacing w:after="0" w:line="276" w:lineRule="auto"/>
              <w:jc w:val="right"/>
              <w:rPr>
                <w:rFonts w:ascii="Arial" w:eastAsia="Arial" w:hAnsi="Arial" w:cs="Arial"/>
                <w:sz w:val="20"/>
                <w:szCs w:val="20"/>
              </w:rPr>
            </w:pPr>
            <w:r>
              <w:rPr>
                <w:sz w:val="24"/>
                <w:szCs w:val="24"/>
              </w:rPr>
              <w:t>8.4</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5C0D2C1" w14:textId="77777777" w:rsidR="00CC711F" w:rsidRDefault="00642F96">
            <w:pPr>
              <w:widowControl w:val="0"/>
              <w:spacing w:after="0" w:line="276" w:lineRule="auto"/>
              <w:jc w:val="right"/>
              <w:rPr>
                <w:rFonts w:ascii="Arial" w:eastAsia="Arial" w:hAnsi="Arial" w:cs="Arial"/>
                <w:sz w:val="20"/>
                <w:szCs w:val="20"/>
              </w:rPr>
            </w:pPr>
            <w:r>
              <w:rPr>
                <w:sz w:val="24"/>
                <w:szCs w:val="24"/>
              </w:rPr>
              <w:t>35</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161FEB9" w14:textId="77777777" w:rsidR="00CC711F" w:rsidRDefault="00642F96">
            <w:pPr>
              <w:widowControl w:val="0"/>
              <w:spacing w:after="0" w:line="276" w:lineRule="auto"/>
              <w:jc w:val="right"/>
              <w:rPr>
                <w:rFonts w:ascii="Arial" w:eastAsia="Arial" w:hAnsi="Arial" w:cs="Arial"/>
                <w:sz w:val="20"/>
                <w:szCs w:val="20"/>
              </w:rPr>
            </w:pPr>
            <w:r>
              <w:rPr>
                <w:sz w:val="24"/>
                <w:szCs w:val="24"/>
              </w:rPr>
              <w:t>6.5</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775B30F" w14:textId="77777777" w:rsidR="00CC711F" w:rsidRDefault="00642F96">
            <w:pPr>
              <w:widowControl w:val="0"/>
              <w:spacing w:after="0" w:line="276" w:lineRule="auto"/>
              <w:jc w:val="right"/>
              <w:rPr>
                <w:rFonts w:ascii="Arial" w:eastAsia="Arial" w:hAnsi="Arial" w:cs="Arial"/>
                <w:sz w:val="20"/>
                <w:szCs w:val="20"/>
              </w:rPr>
            </w:pPr>
            <w:r>
              <w:rPr>
                <w:sz w:val="24"/>
                <w:szCs w:val="24"/>
              </w:rPr>
              <w:t>39</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963149A" w14:textId="77777777" w:rsidR="00CC711F" w:rsidRDefault="00642F96">
            <w:pPr>
              <w:widowControl w:val="0"/>
              <w:spacing w:after="0" w:line="276" w:lineRule="auto"/>
              <w:jc w:val="right"/>
              <w:rPr>
                <w:rFonts w:ascii="Arial" w:eastAsia="Arial" w:hAnsi="Arial" w:cs="Arial"/>
                <w:sz w:val="20"/>
                <w:szCs w:val="20"/>
              </w:rPr>
            </w:pPr>
            <w:r>
              <w:rPr>
                <w:sz w:val="24"/>
                <w:szCs w:val="24"/>
              </w:rPr>
              <w:t>7.1</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91A1CBB" w14:textId="77777777" w:rsidR="00CC711F" w:rsidRDefault="00642F96">
            <w:pPr>
              <w:widowControl w:val="0"/>
              <w:spacing w:after="0" w:line="276" w:lineRule="auto"/>
              <w:jc w:val="right"/>
              <w:rPr>
                <w:rFonts w:ascii="Arial" w:eastAsia="Arial" w:hAnsi="Arial" w:cs="Arial"/>
                <w:sz w:val="20"/>
                <w:szCs w:val="20"/>
              </w:rPr>
            </w:pPr>
            <w:r>
              <w:rPr>
                <w:sz w:val="24"/>
                <w:szCs w:val="24"/>
              </w:rPr>
              <w:t>31</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9CD0208" w14:textId="77777777" w:rsidR="00CC711F" w:rsidRDefault="00642F96">
            <w:pPr>
              <w:widowControl w:val="0"/>
              <w:spacing w:after="0" w:line="276" w:lineRule="auto"/>
              <w:jc w:val="right"/>
              <w:rPr>
                <w:rFonts w:ascii="Arial" w:eastAsia="Arial" w:hAnsi="Arial" w:cs="Arial"/>
                <w:sz w:val="20"/>
                <w:szCs w:val="20"/>
              </w:rPr>
            </w:pPr>
            <w:r>
              <w:rPr>
                <w:sz w:val="24"/>
                <w:szCs w:val="24"/>
              </w:rPr>
              <w:t>6.3</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8D3CD6B" w14:textId="77777777" w:rsidR="00CC711F" w:rsidRDefault="00642F96">
            <w:pPr>
              <w:widowControl w:val="0"/>
              <w:spacing w:after="0" w:line="276" w:lineRule="auto"/>
              <w:jc w:val="right"/>
              <w:rPr>
                <w:rFonts w:ascii="Arial" w:eastAsia="Arial" w:hAnsi="Arial" w:cs="Arial"/>
                <w:sz w:val="20"/>
                <w:szCs w:val="20"/>
              </w:rPr>
            </w:pPr>
            <w:r>
              <w:rPr>
                <w:sz w:val="24"/>
                <w:szCs w:val="24"/>
              </w:rPr>
              <w:t>43</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07C338D" w14:textId="77777777" w:rsidR="00CC711F" w:rsidRDefault="00642F96">
            <w:pPr>
              <w:widowControl w:val="0"/>
              <w:spacing w:after="0" w:line="276" w:lineRule="auto"/>
              <w:jc w:val="right"/>
              <w:rPr>
                <w:rFonts w:ascii="Arial" w:eastAsia="Arial" w:hAnsi="Arial" w:cs="Arial"/>
                <w:sz w:val="20"/>
                <w:szCs w:val="20"/>
              </w:rPr>
            </w:pPr>
            <w:r>
              <w:rPr>
                <w:sz w:val="24"/>
                <w:szCs w:val="24"/>
              </w:rPr>
              <w:t>7.7</w:t>
            </w:r>
          </w:p>
        </w:tc>
      </w:tr>
      <w:tr w:rsidR="00CC711F" w14:paraId="73DADC43" w14:textId="77777777">
        <w:trPr>
          <w:trHeight w:val="360"/>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E8A3760" w14:textId="77777777" w:rsidR="00CC711F" w:rsidRDefault="00642F96">
            <w:pPr>
              <w:widowControl w:val="0"/>
              <w:spacing w:after="0" w:line="276" w:lineRule="auto"/>
              <w:rPr>
                <w:rFonts w:ascii="Arial" w:eastAsia="Arial" w:hAnsi="Arial" w:cs="Arial"/>
                <w:sz w:val="20"/>
                <w:szCs w:val="20"/>
              </w:rPr>
            </w:pPr>
            <w:r>
              <w:rPr>
                <w:sz w:val="24"/>
                <w:szCs w:val="24"/>
              </w:rPr>
              <w:t>Enrichment</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77B498B" w14:textId="77777777" w:rsidR="00CC711F" w:rsidRDefault="00642F96">
            <w:pPr>
              <w:widowControl w:val="0"/>
              <w:spacing w:after="0" w:line="276" w:lineRule="auto"/>
              <w:jc w:val="right"/>
              <w:rPr>
                <w:rFonts w:ascii="Arial" w:eastAsia="Arial" w:hAnsi="Arial" w:cs="Arial"/>
                <w:sz w:val="20"/>
                <w:szCs w:val="20"/>
              </w:rPr>
            </w:pPr>
            <w:r>
              <w:rPr>
                <w:sz w:val="24"/>
                <w:szCs w:val="24"/>
              </w:rPr>
              <w:t>24</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FC15A5F" w14:textId="77777777" w:rsidR="00CC711F" w:rsidRDefault="00642F96">
            <w:pPr>
              <w:widowControl w:val="0"/>
              <w:spacing w:after="0" w:line="276" w:lineRule="auto"/>
              <w:jc w:val="right"/>
              <w:rPr>
                <w:rFonts w:ascii="Arial" w:eastAsia="Arial" w:hAnsi="Arial" w:cs="Arial"/>
                <w:sz w:val="20"/>
                <w:szCs w:val="20"/>
              </w:rPr>
            </w:pPr>
            <w:r>
              <w:rPr>
                <w:sz w:val="24"/>
                <w:szCs w:val="24"/>
              </w:rPr>
              <w:t>5.1</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7B4D889" w14:textId="77777777" w:rsidR="00CC711F" w:rsidRDefault="00642F96">
            <w:pPr>
              <w:widowControl w:val="0"/>
              <w:spacing w:after="0" w:line="276" w:lineRule="auto"/>
              <w:jc w:val="right"/>
              <w:rPr>
                <w:rFonts w:ascii="Arial" w:eastAsia="Arial" w:hAnsi="Arial" w:cs="Arial"/>
                <w:sz w:val="20"/>
                <w:szCs w:val="20"/>
              </w:rPr>
            </w:pPr>
            <w:r>
              <w:rPr>
                <w:sz w:val="24"/>
                <w:szCs w:val="24"/>
              </w:rPr>
              <w:t>39</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FE3DA6E" w14:textId="77777777" w:rsidR="00CC711F" w:rsidRDefault="00642F96">
            <w:pPr>
              <w:widowControl w:val="0"/>
              <w:spacing w:after="0" w:line="276" w:lineRule="auto"/>
              <w:jc w:val="right"/>
              <w:rPr>
                <w:rFonts w:ascii="Arial" w:eastAsia="Arial" w:hAnsi="Arial" w:cs="Arial"/>
                <w:sz w:val="20"/>
                <w:szCs w:val="20"/>
              </w:rPr>
            </w:pPr>
            <w:r>
              <w:rPr>
                <w:sz w:val="24"/>
                <w:szCs w:val="24"/>
              </w:rPr>
              <w:t>7.2</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33FA5EB" w14:textId="77777777" w:rsidR="00CC711F" w:rsidRDefault="00642F96">
            <w:pPr>
              <w:widowControl w:val="0"/>
              <w:spacing w:after="0" w:line="276" w:lineRule="auto"/>
              <w:jc w:val="right"/>
              <w:rPr>
                <w:rFonts w:ascii="Arial" w:eastAsia="Arial" w:hAnsi="Arial" w:cs="Arial"/>
                <w:sz w:val="20"/>
                <w:szCs w:val="20"/>
              </w:rPr>
            </w:pPr>
            <w:r>
              <w:rPr>
                <w:sz w:val="24"/>
                <w:szCs w:val="24"/>
              </w:rPr>
              <w:t>29</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BCD213C" w14:textId="77777777" w:rsidR="00CC711F" w:rsidRDefault="00642F96">
            <w:pPr>
              <w:widowControl w:val="0"/>
              <w:spacing w:after="0" w:line="276" w:lineRule="auto"/>
              <w:jc w:val="right"/>
              <w:rPr>
                <w:rFonts w:ascii="Arial" w:eastAsia="Arial" w:hAnsi="Arial" w:cs="Arial"/>
                <w:sz w:val="20"/>
                <w:szCs w:val="20"/>
              </w:rPr>
            </w:pPr>
            <w:r>
              <w:rPr>
                <w:sz w:val="24"/>
                <w:szCs w:val="24"/>
              </w:rPr>
              <w:t>5.3</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780ADC0" w14:textId="77777777" w:rsidR="00CC711F" w:rsidRDefault="00642F96">
            <w:pPr>
              <w:widowControl w:val="0"/>
              <w:spacing w:after="0" w:line="276" w:lineRule="auto"/>
              <w:jc w:val="right"/>
              <w:rPr>
                <w:rFonts w:ascii="Arial" w:eastAsia="Arial" w:hAnsi="Arial" w:cs="Arial"/>
                <w:sz w:val="20"/>
                <w:szCs w:val="20"/>
              </w:rPr>
            </w:pPr>
            <w:r>
              <w:rPr>
                <w:sz w:val="24"/>
                <w:szCs w:val="24"/>
              </w:rPr>
              <w:t>36</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E966603" w14:textId="77777777" w:rsidR="00CC711F" w:rsidRDefault="00642F96">
            <w:pPr>
              <w:widowControl w:val="0"/>
              <w:spacing w:after="0" w:line="276" w:lineRule="auto"/>
              <w:jc w:val="right"/>
              <w:rPr>
                <w:rFonts w:ascii="Arial" w:eastAsia="Arial" w:hAnsi="Arial" w:cs="Arial"/>
                <w:sz w:val="20"/>
                <w:szCs w:val="20"/>
              </w:rPr>
            </w:pPr>
            <w:r>
              <w:rPr>
                <w:sz w:val="24"/>
                <w:szCs w:val="24"/>
              </w:rPr>
              <w:t>7.4</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AD42A9A" w14:textId="77777777" w:rsidR="00CC711F" w:rsidRDefault="00642F96">
            <w:pPr>
              <w:widowControl w:val="0"/>
              <w:spacing w:after="0" w:line="276" w:lineRule="auto"/>
              <w:jc w:val="right"/>
              <w:rPr>
                <w:rFonts w:ascii="Arial" w:eastAsia="Arial" w:hAnsi="Arial" w:cs="Arial"/>
                <w:sz w:val="20"/>
                <w:szCs w:val="20"/>
              </w:rPr>
            </w:pPr>
            <w:r>
              <w:rPr>
                <w:sz w:val="24"/>
                <w:szCs w:val="24"/>
              </w:rPr>
              <w:t>37</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873218B" w14:textId="77777777" w:rsidR="00CC711F" w:rsidRDefault="00642F96">
            <w:pPr>
              <w:widowControl w:val="0"/>
              <w:spacing w:after="0" w:line="276" w:lineRule="auto"/>
              <w:jc w:val="right"/>
              <w:rPr>
                <w:rFonts w:ascii="Arial" w:eastAsia="Arial" w:hAnsi="Arial" w:cs="Arial"/>
                <w:sz w:val="20"/>
                <w:szCs w:val="20"/>
              </w:rPr>
            </w:pPr>
            <w:r>
              <w:rPr>
                <w:sz w:val="24"/>
                <w:szCs w:val="24"/>
              </w:rPr>
              <w:t>6.6</w:t>
            </w:r>
          </w:p>
        </w:tc>
      </w:tr>
      <w:tr w:rsidR="00CC711F" w14:paraId="2D0899BB" w14:textId="77777777">
        <w:trPr>
          <w:trHeight w:val="360"/>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E40DF77" w14:textId="77777777" w:rsidR="00CC711F" w:rsidRDefault="00642F96">
            <w:pPr>
              <w:widowControl w:val="0"/>
              <w:spacing w:after="0" w:line="276" w:lineRule="auto"/>
              <w:rPr>
                <w:rFonts w:ascii="Arial" w:eastAsia="Arial" w:hAnsi="Arial" w:cs="Arial"/>
                <w:sz w:val="20"/>
                <w:szCs w:val="20"/>
              </w:rPr>
            </w:pPr>
            <w:r>
              <w:rPr>
                <w:sz w:val="24"/>
                <w:szCs w:val="24"/>
              </w:rPr>
              <w:t>Undecided</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9C9AC14" w14:textId="77777777" w:rsidR="00CC711F" w:rsidRDefault="00642F96">
            <w:pPr>
              <w:widowControl w:val="0"/>
              <w:spacing w:after="0" w:line="276" w:lineRule="auto"/>
              <w:jc w:val="right"/>
              <w:rPr>
                <w:rFonts w:ascii="Arial" w:eastAsia="Arial" w:hAnsi="Arial" w:cs="Arial"/>
                <w:sz w:val="20"/>
                <w:szCs w:val="20"/>
              </w:rPr>
            </w:pPr>
            <w:r>
              <w:rPr>
                <w:sz w:val="24"/>
                <w:szCs w:val="24"/>
              </w:rPr>
              <w:t>68</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8DB388F" w14:textId="77777777" w:rsidR="00CC711F" w:rsidRDefault="00642F96">
            <w:pPr>
              <w:widowControl w:val="0"/>
              <w:spacing w:after="0" w:line="276" w:lineRule="auto"/>
              <w:jc w:val="right"/>
              <w:rPr>
                <w:rFonts w:ascii="Arial" w:eastAsia="Arial" w:hAnsi="Arial" w:cs="Arial"/>
                <w:sz w:val="20"/>
                <w:szCs w:val="20"/>
              </w:rPr>
            </w:pPr>
            <w:r>
              <w:rPr>
                <w:sz w:val="24"/>
                <w:szCs w:val="24"/>
              </w:rPr>
              <w:t>14.6</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D158FC1" w14:textId="77777777" w:rsidR="00CC711F" w:rsidRDefault="00642F96">
            <w:pPr>
              <w:widowControl w:val="0"/>
              <w:spacing w:after="0" w:line="276" w:lineRule="auto"/>
              <w:jc w:val="right"/>
              <w:rPr>
                <w:rFonts w:ascii="Arial" w:eastAsia="Arial" w:hAnsi="Arial" w:cs="Arial"/>
                <w:sz w:val="20"/>
                <w:szCs w:val="20"/>
              </w:rPr>
            </w:pPr>
            <w:r>
              <w:rPr>
                <w:sz w:val="24"/>
                <w:szCs w:val="24"/>
              </w:rPr>
              <w:t>85</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F38B5BB" w14:textId="77777777" w:rsidR="00CC711F" w:rsidRDefault="00642F96">
            <w:pPr>
              <w:widowControl w:val="0"/>
              <w:spacing w:after="0" w:line="276" w:lineRule="auto"/>
              <w:jc w:val="right"/>
              <w:rPr>
                <w:rFonts w:ascii="Arial" w:eastAsia="Arial" w:hAnsi="Arial" w:cs="Arial"/>
                <w:sz w:val="20"/>
                <w:szCs w:val="20"/>
              </w:rPr>
            </w:pPr>
            <w:r>
              <w:rPr>
                <w:sz w:val="24"/>
                <w:szCs w:val="24"/>
              </w:rPr>
              <w:t>15.8</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DA09FE0" w14:textId="77777777" w:rsidR="00CC711F" w:rsidRDefault="00642F96">
            <w:pPr>
              <w:widowControl w:val="0"/>
              <w:spacing w:after="0" w:line="276" w:lineRule="auto"/>
              <w:jc w:val="right"/>
              <w:rPr>
                <w:rFonts w:ascii="Arial" w:eastAsia="Arial" w:hAnsi="Arial" w:cs="Arial"/>
                <w:sz w:val="20"/>
                <w:szCs w:val="20"/>
              </w:rPr>
            </w:pPr>
            <w:r>
              <w:rPr>
                <w:sz w:val="24"/>
                <w:szCs w:val="24"/>
              </w:rPr>
              <w:t>86</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6221F28" w14:textId="77777777" w:rsidR="00CC711F" w:rsidRDefault="00642F96">
            <w:pPr>
              <w:widowControl w:val="0"/>
              <w:spacing w:after="0" w:line="276" w:lineRule="auto"/>
              <w:jc w:val="right"/>
              <w:rPr>
                <w:rFonts w:ascii="Arial" w:eastAsia="Arial" w:hAnsi="Arial" w:cs="Arial"/>
                <w:sz w:val="20"/>
                <w:szCs w:val="20"/>
              </w:rPr>
            </w:pPr>
            <w:r>
              <w:rPr>
                <w:sz w:val="24"/>
                <w:szCs w:val="24"/>
              </w:rPr>
              <w:t>15.6</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611FFA5" w14:textId="77777777" w:rsidR="00CC711F" w:rsidRDefault="00642F96">
            <w:pPr>
              <w:widowControl w:val="0"/>
              <w:spacing w:after="0" w:line="276" w:lineRule="auto"/>
              <w:jc w:val="right"/>
              <w:rPr>
                <w:rFonts w:ascii="Arial" w:eastAsia="Arial" w:hAnsi="Arial" w:cs="Arial"/>
                <w:sz w:val="20"/>
                <w:szCs w:val="20"/>
              </w:rPr>
            </w:pPr>
            <w:r>
              <w:rPr>
                <w:sz w:val="24"/>
                <w:szCs w:val="24"/>
              </w:rPr>
              <w:t>70</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B894D08" w14:textId="77777777" w:rsidR="00CC711F" w:rsidRDefault="00642F96">
            <w:pPr>
              <w:widowControl w:val="0"/>
              <w:spacing w:after="0" w:line="276" w:lineRule="auto"/>
              <w:jc w:val="right"/>
              <w:rPr>
                <w:rFonts w:ascii="Arial" w:eastAsia="Arial" w:hAnsi="Arial" w:cs="Arial"/>
                <w:sz w:val="20"/>
                <w:szCs w:val="20"/>
              </w:rPr>
            </w:pPr>
            <w:r>
              <w:rPr>
                <w:sz w:val="24"/>
                <w:szCs w:val="24"/>
              </w:rPr>
              <w:t>14.3</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D5D21EB" w14:textId="77777777" w:rsidR="00CC711F" w:rsidRDefault="00642F96">
            <w:pPr>
              <w:widowControl w:val="0"/>
              <w:spacing w:after="0" w:line="276" w:lineRule="auto"/>
              <w:jc w:val="right"/>
              <w:rPr>
                <w:rFonts w:ascii="Arial" w:eastAsia="Arial" w:hAnsi="Arial" w:cs="Arial"/>
                <w:sz w:val="20"/>
                <w:szCs w:val="20"/>
              </w:rPr>
            </w:pPr>
            <w:r>
              <w:rPr>
                <w:sz w:val="24"/>
                <w:szCs w:val="24"/>
              </w:rPr>
              <w:t>96</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8EB116F" w14:textId="77777777" w:rsidR="00CC711F" w:rsidRDefault="00642F96">
            <w:pPr>
              <w:widowControl w:val="0"/>
              <w:spacing w:after="0" w:line="276" w:lineRule="auto"/>
              <w:jc w:val="right"/>
              <w:rPr>
                <w:rFonts w:ascii="Arial" w:eastAsia="Arial" w:hAnsi="Arial" w:cs="Arial"/>
                <w:sz w:val="20"/>
                <w:szCs w:val="20"/>
              </w:rPr>
            </w:pPr>
            <w:r>
              <w:rPr>
                <w:sz w:val="24"/>
                <w:szCs w:val="24"/>
              </w:rPr>
              <w:t>17.1</w:t>
            </w:r>
          </w:p>
        </w:tc>
      </w:tr>
      <w:tr w:rsidR="00CC711F" w14:paraId="68023B19" w14:textId="77777777">
        <w:trPr>
          <w:trHeight w:val="360"/>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DFE5C92" w14:textId="77777777" w:rsidR="00CC711F" w:rsidRDefault="00642F96">
            <w:pPr>
              <w:widowControl w:val="0"/>
              <w:spacing w:after="0" w:line="276" w:lineRule="auto"/>
              <w:rPr>
                <w:rFonts w:ascii="Arial" w:eastAsia="Arial" w:hAnsi="Arial" w:cs="Arial"/>
                <w:sz w:val="20"/>
                <w:szCs w:val="20"/>
              </w:rPr>
            </w:pPr>
            <w:r>
              <w:rPr>
                <w:sz w:val="24"/>
                <w:szCs w:val="24"/>
              </w:rPr>
              <w:t>Unknown</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2322B5F" w14:textId="77777777" w:rsidR="00CC711F" w:rsidRDefault="00642F96">
            <w:pPr>
              <w:widowControl w:val="0"/>
              <w:spacing w:after="0" w:line="276" w:lineRule="auto"/>
              <w:jc w:val="right"/>
              <w:rPr>
                <w:rFonts w:ascii="Arial" w:eastAsia="Arial" w:hAnsi="Arial" w:cs="Arial"/>
                <w:sz w:val="20"/>
                <w:szCs w:val="20"/>
              </w:rPr>
            </w:pPr>
            <w:r>
              <w:rPr>
                <w:sz w:val="24"/>
                <w:szCs w:val="24"/>
              </w:rPr>
              <w:t>26</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9B6CFA7" w14:textId="77777777" w:rsidR="00CC711F" w:rsidRDefault="00642F96">
            <w:pPr>
              <w:widowControl w:val="0"/>
              <w:spacing w:after="0" w:line="276" w:lineRule="auto"/>
              <w:jc w:val="right"/>
              <w:rPr>
                <w:rFonts w:ascii="Arial" w:eastAsia="Arial" w:hAnsi="Arial" w:cs="Arial"/>
                <w:sz w:val="20"/>
                <w:szCs w:val="20"/>
              </w:rPr>
            </w:pPr>
            <w:r>
              <w:rPr>
                <w:sz w:val="24"/>
                <w:szCs w:val="24"/>
              </w:rPr>
              <w:t>5.6</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54901FA" w14:textId="77777777" w:rsidR="00CC711F" w:rsidRDefault="00642F96">
            <w:pPr>
              <w:widowControl w:val="0"/>
              <w:spacing w:after="0" w:line="276" w:lineRule="auto"/>
              <w:jc w:val="right"/>
              <w:rPr>
                <w:rFonts w:ascii="Arial" w:eastAsia="Arial" w:hAnsi="Arial" w:cs="Arial"/>
                <w:sz w:val="20"/>
                <w:szCs w:val="20"/>
              </w:rPr>
            </w:pPr>
            <w:r>
              <w:rPr>
                <w:sz w:val="24"/>
                <w:szCs w:val="24"/>
              </w:rPr>
              <w:t>61</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CDD9229" w14:textId="77777777" w:rsidR="00CC711F" w:rsidRDefault="00642F96">
            <w:pPr>
              <w:widowControl w:val="0"/>
              <w:spacing w:after="0" w:line="276" w:lineRule="auto"/>
              <w:jc w:val="right"/>
              <w:rPr>
                <w:rFonts w:ascii="Arial" w:eastAsia="Arial" w:hAnsi="Arial" w:cs="Arial"/>
                <w:sz w:val="20"/>
                <w:szCs w:val="20"/>
              </w:rPr>
            </w:pPr>
            <w:r>
              <w:rPr>
                <w:sz w:val="24"/>
                <w:szCs w:val="24"/>
              </w:rPr>
              <w:t>11.3</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B3D0D87" w14:textId="77777777" w:rsidR="00CC711F" w:rsidRDefault="00642F96">
            <w:pPr>
              <w:widowControl w:val="0"/>
              <w:spacing w:after="0" w:line="276" w:lineRule="auto"/>
              <w:jc w:val="right"/>
              <w:rPr>
                <w:rFonts w:ascii="Arial" w:eastAsia="Arial" w:hAnsi="Arial" w:cs="Arial"/>
                <w:sz w:val="20"/>
                <w:szCs w:val="20"/>
              </w:rPr>
            </w:pPr>
            <w:r>
              <w:rPr>
                <w:sz w:val="24"/>
                <w:szCs w:val="24"/>
              </w:rPr>
              <w:t>104</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03CDDB2" w14:textId="77777777" w:rsidR="00CC711F" w:rsidRDefault="00642F96">
            <w:pPr>
              <w:widowControl w:val="0"/>
              <w:spacing w:after="0" w:line="276" w:lineRule="auto"/>
              <w:jc w:val="right"/>
              <w:rPr>
                <w:rFonts w:ascii="Arial" w:eastAsia="Arial" w:hAnsi="Arial" w:cs="Arial"/>
                <w:sz w:val="20"/>
                <w:szCs w:val="20"/>
              </w:rPr>
            </w:pPr>
            <w:r>
              <w:rPr>
                <w:sz w:val="24"/>
                <w:szCs w:val="24"/>
              </w:rPr>
              <w:t>18.9</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A11ADA2" w14:textId="77777777" w:rsidR="00CC711F" w:rsidRDefault="00642F96">
            <w:pPr>
              <w:widowControl w:val="0"/>
              <w:spacing w:after="0" w:line="276" w:lineRule="auto"/>
              <w:jc w:val="right"/>
              <w:rPr>
                <w:rFonts w:ascii="Arial" w:eastAsia="Arial" w:hAnsi="Arial" w:cs="Arial"/>
                <w:sz w:val="20"/>
                <w:szCs w:val="20"/>
              </w:rPr>
            </w:pPr>
            <w:r>
              <w:rPr>
                <w:sz w:val="24"/>
                <w:szCs w:val="24"/>
              </w:rPr>
              <w:t>26</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33F13FD" w14:textId="77777777" w:rsidR="00CC711F" w:rsidRDefault="00642F96">
            <w:pPr>
              <w:widowControl w:val="0"/>
              <w:spacing w:after="0" w:line="276" w:lineRule="auto"/>
              <w:jc w:val="right"/>
              <w:rPr>
                <w:rFonts w:ascii="Arial" w:eastAsia="Arial" w:hAnsi="Arial" w:cs="Arial"/>
                <w:sz w:val="20"/>
                <w:szCs w:val="20"/>
              </w:rPr>
            </w:pPr>
            <w:r>
              <w:rPr>
                <w:sz w:val="24"/>
                <w:szCs w:val="24"/>
              </w:rPr>
              <w:t>5.3</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5EEBF94" w14:textId="77777777" w:rsidR="00CC711F" w:rsidRDefault="00642F96">
            <w:pPr>
              <w:widowControl w:val="0"/>
              <w:spacing w:after="0" w:line="276" w:lineRule="auto"/>
              <w:jc w:val="right"/>
              <w:rPr>
                <w:rFonts w:ascii="Arial" w:eastAsia="Arial" w:hAnsi="Arial" w:cs="Arial"/>
                <w:sz w:val="20"/>
                <w:szCs w:val="20"/>
              </w:rPr>
            </w:pPr>
            <w:r>
              <w:rPr>
                <w:sz w:val="24"/>
                <w:szCs w:val="24"/>
              </w:rPr>
              <w:t>16</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338758B" w14:textId="77777777" w:rsidR="00CC711F" w:rsidRDefault="00642F96">
            <w:pPr>
              <w:widowControl w:val="0"/>
              <w:spacing w:after="0" w:line="276" w:lineRule="auto"/>
              <w:jc w:val="right"/>
              <w:rPr>
                <w:rFonts w:ascii="Arial" w:eastAsia="Arial" w:hAnsi="Arial" w:cs="Arial"/>
                <w:sz w:val="20"/>
                <w:szCs w:val="20"/>
              </w:rPr>
            </w:pPr>
            <w:r>
              <w:rPr>
                <w:sz w:val="24"/>
                <w:szCs w:val="24"/>
              </w:rPr>
              <w:t>2.9</w:t>
            </w:r>
          </w:p>
        </w:tc>
      </w:tr>
      <w:tr w:rsidR="00CC711F" w14:paraId="246393B8" w14:textId="77777777">
        <w:trPr>
          <w:trHeight w:val="360"/>
        </w:trPr>
        <w:tc>
          <w:tcPr>
            <w:tcW w:w="2070" w:type="dxa"/>
            <w:tcBorders>
              <w:top w:val="single" w:sz="4" w:space="0" w:color="000000"/>
              <w:left w:val="single" w:sz="4" w:space="0" w:color="000000"/>
              <w:bottom w:val="single" w:sz="4" w:space="0" w:color="000000"/>
              <w:right w:val="single" w:sz="4" w:space="0" w:color="000000"/>
            </w:tcBorders>
            <w:shd w:val="clear" w:color="auto" w:fill="D0CECE"/>
            <w:tcMar>
              <w:top w:w="40" w:type="dxa"/>
              <w:left w:w="40" w:type="dxa"/>
              <w:bottom w:w="40" w:type="dxa"/>
              <w:right w:w="40" w:type="dxa"/>
            </w:tcMar>
            <w:vAlign w:val="bottom"/>
          </w:tcPr>
          <w:p w14:paraId="38A2139C" w14:textId="77777777" w:rsidR="00CC711F" w:rsidRDefault="00642F96">
            <w:pPr>
              <w:widowControl w:val="0"/>
              <w:spacing w:after="0" w:line="276" w:lineRule="auto"/>
              <w:rPr>
                <w:rFonts w:ascii="Arial" w:eastAsia="Arial" w:hAnsi="Arial" w:cs="Arial"/>
                <w:sz w:val="20"/>
                <w:szCs w:val="20"/>
              </w:rPr>
            </w:pPr>
            <w:r>
              <w:rPr>
                <w:b/>
                <w:sz w:val="24"/>
                <w:szCs w:val="24"/>
              </w:rPr>
              <w:t>Total</w:t>
            </w:r>
          </w:p>
        </w:tc>
        <w:tc>
          <w:tcPr>
            <w:tcW w:w="732" w:type="dxa"/>
            <w:tcBorders>
              <w:top w:val="single" w:sz="4" w:space="0" w:color="000000"/>
              <w:left w:val="single" w:sz="4" w:space="0" w:color="000000"/>
              <w:bottom w:val="single" w:sz="4" w:space="0" w:color="000000"/>
              <w:right w:val="single" w:sz="4" w:space="0" w:color="000000"/>
            </w:tcBorders>
            <w:shd w:val="clear" w:color="auto" w:fill="D0CECE"/>
            <w:tcMar>
              <w:top w:w="40" w:type="dxa"/>
              <w:left w:w="40" w:type="dxa"/>
              <w:bottom w:w="40" w:type="dxa"/>
              <w:right w:w="40" w:type="dxa"/>
            </w:tcMar>
            <w:vAlign w:val="bottom"/>
          </w:tcPr>
          <w:p w14:paraId="3CD7263B" w14:textId="77777777" w:rsidR="00CC711F" w:rsidRDefault="00642F96">
            <w:pPr>
              <w:widowControl w:val="0"/>
              <w:spacing w:after="0" w:line="276" w:lineRule="auto"/>
              <w:jc w:val="right"/>
              <w:rPr>
                <w:rFonts w:ascii="Arial" w:eastAsia="Arial" w:hAnsi="Arial" w:cs="Arial"/>
                <w:sz w:val="20"/>
                <w:szCs w:val="20"/>
              </w:rPr>
            </w:pPr>
            <w:r>
              <w:rPr>
                <w:b/>
              </w:rPr>
              <w:t>467</w:t>
            </w:r>
          </w:p>
        </w:tc>
        <w:tc>
          <w:tcPr>
            <w:tcW w:w="732" w:type="dxa"/>
            <w:tcBorders>
              <w:top w:val="single" w:sz="4" w:space="0" w:color="000000"/>
              <w:left w:val="single" w:sz="4" w:space="0" w:color="000000"/>
              <w:bottom w:val="single" w:sz="4" w:space="0" w:color="000000"/>
              <w:right w:val="single" w:sz="4" w:space="0" w:color="000000"/>
            </w:tcBorders>
            <w:shd w:val="clear" w:color="auto" w:fill="D0CECE"/>
            <w:tcMar>
              <w:top w:w="40" w:type="dxa"/>
              <w:left w:w="40" w:type="dxa"/>
              <w:bottom w:w="40" w:type="dxa"/>
              <w:right w:w="40" w:type="dxa"/>
            </w:tcMar>
            <w:vAlign w:val="bottom"/>
          </w:tcPr>
          <w:p w14:paraId="24E2881E" w14:textId="77777777" w:rsidR="00CC711F" w:rsidRDefault="00CC711F">
            <w:pPr>
              <w:widowControl w:val="0"/>
              <w:spacing w:after="0" w:line="276" w:lineRule="auto"/>
              <w:rPr>
                <w:rFonts w:ascii="Arial" w:eastAsia="Arial" w:hAnsi="Arial" w:cs="Arial"/>
                <w:sz w:val="20"/>
                <w:szCs w:val="20"/>
              </w:rPr>
            </w:pPr>
          </w:p>
        </w:tc>
        <w:tc>
          <w:tcPr>
            <w:tcW w:w="732" w:type="dxa"/>
            <w:tcBorders>
              <w:top w:val="single" w:sz="4" w:space="0" w:color="000000"/>
              <w:left w:val="single" w:sz="4" w:space="0" w:color="000000"/>
              <w:bottom w:val="single" w:sz="4" w:space="0" w:color="000000"/>
              <w:right w:val="single" w:sz="4" w:space="0" w:color="000000"/>
            </w:tcBorders>
            <w:shd w:val="clear" w:color="auto" w:fill="D0CECE"/>
            <w:tcMar>
              <w:top w:w="40" w:type="dxa"/>
              <w:left w:w="40" w:type="dxa"/>
              <w:bottom w:w="40" w:type="dxa"/>
              <w:right w:w="40" w:type="dxa"/>
            </w:tcMar>
            <w:vAlign w:val="bottom"/>
          </w:tcPr>
          <w:p w14:paraId="218CA2D8" w14:textId="77777777" w:rsidR="00CC711F" w:rsidRDefault="00642F96">
            <w:pPr>
              <w:widowControl w:val="0"/>
              <w:spacing w:after="0" w:line="276" w:lineRule="auto"/>
              <w:jc w:val="right"/>
              <w:rPr>
                <w:rFonts w:ascii="Arial" w:eastAsia="Arial" w:hAnsi="Arial" w:cs="Arial"/>
                <w:sz w:val="20"/>
                <w:szCs w:val="20"/>
              </w:rPr>
            </w:pPr>
            <w:r>
              <w:rPr>
                <w:b/>
              </w:rPr>
              <w:t>539</w:t>
            </w:r>
          </w:p>
        </w:tc>
        <w:tc>
          <w:tcPr>
            <w:tcW w:w="732" w:type="dxa"/>
            <w:tcBorders>
              <w:top w:val="single" w:sz="4" w:space="0" w:color="000000"/>
              <w:left w:val="single" w:sz="4" w:space="0" w:color="000000"/>
              <w:bottom w:val="single" w:sz="4" w:space="0" w:color="000000"/>
              <w:right w:val="single" w:sz="4" w:space="0" w:color="000000"/>
            </w:tcBorders>
            <w:shd w:val="clear" w:color="auto" w:fill="D0CECE"/>
            <w:tcMar>
              <w:top w:w="40" w:type="dxa"/>
              <w:left w:w="40" w:type="dxa"/>
              <w:bottom w:w="40" w:type="dxa"/>
              <w:right w:w="40" w:type="dxa"/>
            </w:tcMar>
            <w:vAlign w:val="bottom"/>
          </w:tcPr>
          <w:p w14:paraId="2B4FF7EF" w14:textId="77777777" w:rsidR="00CC711F" w:rsidRDefault="00CC711F">
            <w:pPr>
              <w:widowControl w:val="0"/>
              <w:spacing w:after="0" w:line="276" w:lineRule="auto"/>
              <w:rPr>
                <w:rFonts w:ascii="Arial" w:eastAsia="Arial" w:hAnsi="Arial" w:cs="Arial"/>
                <w:sz w:val="20"/>
                <w:szCs w:val="20"/>
              </w:rPr>
            </w:pPr>
          </w:p>
        </w:tc>
        <w:tc>
          <w:tcPr>
            <w:tcW w:w="732" w:type="dxa"/>
            <w:tcBorders>
              <w:top w:val="single" w:sz="4" w:space="0" w:color="000000"/>
              <w:left w:val="single" w:sz="4" w:space="0" w:color="000000"/>
              <w:bottom w:val="single" w:sz="4" w:space="0" w:color="000000"/>
              <w:right w:val="single" w:sz="4" w:space="0" w:color="000000"/>
            </w:tcBorders>
            <w:shd w:val="clear" w:color="auto" w:fill="D0CECE"/>
            <w:tcMar>
              <w:top w:w="40" w:type="dxa"/>
              <w:left w:w="40" w:type="dxa"/>
              <w:bottom w:w="40" w:type="dxa"/>
              <w:right w:w="40" w:type="dxa"/>
            </w:tcMar>
            <w:vAlign w:val="bottom"/>
          </w:tcPr>
          <w:p w14:paraId="35E75FE5" w14:textId="77777777" w:rsidR="00CC711F" w:rsidRDefault="00642F96">
            <w:pPr>
              <w:widowControl w:val="0"/>
              <w:spacing w:after="0" w:line="276" w:lineRule="auto"/>
              <w:jc w:val="right"/>
              <w:rPr>
                <w:rFonts w:ascii="Arial" w:eastAsia="Arial" w:hAnsi="Arial" w:cs="Arial"/>
                <w:sz w:val="20"/>
                <w:szCs w:val="20"/>
              </w:rPr>
            </w:pPr>
            <w:r>
              <w:rPr>
                <w:b/>
              </w:rPr>
              <w:t>550</w:t>
            </w:r>
          </w:p>
        </w:tc>
        <w:tc>
          <w:tcPr>
            <w:tcW w:w="732" w:type="dxa"/>
            <w:tcBorders>
              <w:top w:val="single" w:sz="4" w:space="0" w:color="000000"/>
              <w:left w:val="single" w:sz="4" w:space="0" w:color="000000"/>
              <w:bottom w:val="single" w:sz="4" w:space="0" w:color="000000"/>
              <w:right w:val="single" w:sz="4" w:space="0" w:color="000000"/>
            </w:tcBorders>
            <w:shd w:val="clear" w:color="auto" w:fill="D0CECE"/>
            <w:tcMar>
              <w:top w:w="40" w:type="dxa"/>
              <w:left w:w="40" w:type="dxa"/>
              <w:bottom w:w="40" w:type="dxa"/>
              <w:right w:w="40" w:type="dxa"/>
            </w:tcMar>
            <w:vAlign w:val="bottom"/>
          </w:tcPr>
          <w:p w14:paraId="0856A664" w14:textId="77777777" w:rsidR="00CC711F" w:rsidRDefault="00CC711F">
            <w:pPr>
              <w:widowControl w:val="0"/>
              <w:spacing w:after="0" w:line="276" w:lineRule="auto"/>
              <w:rPr>
                <w:rFonts w:ascii="Arial" w:eastAsia="Arial" w:hAnsi="Arial" w:cs="Arial"/>
                <w:sz w:val="20"/>
                <w:szCs w:val="20"/>
              </w:rPr>
            </w:pPr>
          </w:p>
        </w:tc>
        <w:tc>
          <w:tcPr>
            <w:tcW w:w="732" w:type="dxa"/>
            <w:tcBorders>
              <w:top w:val="single" w:sz="4" w:space="0" w:color="000000"/>
              <w:left w:val="single" w:sz="4" w:space="0" w:color="000000"/>
              <w:bottom w:val="single" w:sz="4" w:space="0" w:color="000000"/>
              <w:right w:val="single" w:sz="4" w:space="0" w:color="000000"/>
            </w:tcBorders>
            <w:shd w:val="clear" w:color="auto" w:fill="D0CECE"/>
            <w:tcMar>
              <w:top w:w="40" w:type="dxa"/>
              <w:left w:w="40" w:type="dxa"/>
              <w:bottom w:w="40" w:type="dxa"/>
              <w:right w:w="40" w:type="dxa"/>
            </w:tcMar>
            <w:vAlign w:val="bottom"/>
          </w:tcPr>
          <w:p w14:paraId="7F3A07C4" w14:textId="77777777" w:rsidR="00CC711F" w:rsidRDefault="00642F96">
            <w:pPr>
              <w:widowControl w:val="0"/>
              <w:spacing w:after="0" w:line="276" w:lineRule="auto"/>
              <w:jc w:val="right"/>
              <w:rPr>
                <w:rFonts w:ascii="Arial" w:eastAsia="Arial" w:hAnsi="Arial" w:cs="Arial"/>
                <w:sz w:val="20"/>
                <w:szCs w:val="20"/>
              </w:rPr>
            </w:pPr>
            <w:r>
              <w:rPr>
                <w:b/>
              </w:rPr>
              <w:t>489</w:t>
            </w:r>
          </w:p>
        </w:tc>
        <w:tc>
          <w:tcPr>
            <w:tcW w:w="732" w:type="dxa"/>
            <w:tcBorders>
              <w:top w:val="single" w:sz="4" w:space="0" w:color="000000"/>
              <w:left w:val="single" w:sz="4" w:space="0" w:color="000000"/>
              <w:bottom w:val="single" w:sz="4" w:space="0" w:color="000000"/>
              <w:right w:val="single" w:sz="4" w:space="0" w:color="000000"/>
            </w:tcBorders>
            <w:shd w:val="clear" w:color="auto" w:fill="D0CECE"/>
            <w:tcMar>
              <w:top w:w="40" w:type="dxa"/>
              <w:left w:w="40" w:type="dxa"/>
              <w:bottom w:w="40" w:type="dxa"/>
              <w:right w:w="40" w:type="dxa"/>
            </w:tcMar>
            <w:vAlign w:val="bottom"/>
          </w:tcPr>
          <w:p w14:paraId="7048E84E" w14:textId="77777777" w:rsidR="00CC711F" w:rsidRDefault="00CC711F">
            <w:pPr>
              <w:widowControl w:val="0"/>
              <w:spacing w:after="0" w:line="276" w:lineRule="auto"/>
              <w:rPr>
                <w:rFonts w:ascii="Arial" w:eastAsia="Arial" w:hAnsi="Arial" w:cs="Arial"/>
                <w:sz w:val="20"/>
                <w:szCs w:val="20"/>
              </w:rPr>
            </w:pPr>
          </w:p>
        </w:tc>
        <w:tc>
          <w:tcPr>
            <w:tcW w:w="732" w:type="dxa"/>
            <w:tcBorders>
              <w:top w:val="single" w:sz="4" w:space="0" w:color="000000"/>
              <w:left w:val="single" w:sz="4" w:space="0" w:color="000000"/>
              <w:bottom w:val="single" w:sz="4" w:space="0" w:color="000000"/>
              <w:right w:val="single" w:sz="4" w:space="0" w:color="000000"/>
            </w:tcBorders>
            <w:shd w:val="clear" w:color="auto" w:fill="D0CECE"/>
            <w:tcMar>
              <w:top w:w="40" w:type="dxa"/>
              <w:left w:w="40" w:type="dxa"/>
              <w:bottom w:w="40" w:type="dxa"/>
              <w:right w:w="40" w:type="dxa"/>
            </w:tcMar>
            <w:vAlign w:val="bottom"/>
          </w:tcPr>
          <w:p w14:paraId="3804ED26" w14:textId="77777777" w:rsidR="00CC711F" w:rsidRDefault="00642F96">
            <w:pPr>
              <w:widowControl w:val="0"/>
              <w:spacing w:after="0" w:line="276" w:lineRule="auto"/>
              <w:jc w:val="right"/>
              <w:rPr>
                <w:rFonts w:ascii="Arial" w:eastAsia="Arial" w:hAnsi="Arial" w:cs="Arial"/>
                <w:sz w:val="20"/>
                <w:szCs w:val="20"/>
              </w:rPr>
            </w:pPr>
            <w:r>
              <w:rPr>
                <w:b/>
              </w:rPr>
              <w:t>560</w:t>
            </w:r>
          </w:p>
        </w:tc>
        <w:tc>
          <w:tcPr>
            <w:tcW w:w="732" w:type="dxa"/>
            <w:tcBorders>
              <w:top w:val="single" w:sz="4" w:space="0" w:color="000000"/>
              <w:left w:val="single" w:sz="4" w:space="0" w:color="000000"/>
              <w:bottom w:val="single" w:sz="4" w:space="0" w:color="000000"/>
              <w:right w:val="single" w:sz="4" w:space="0" w:color="000000"/>
            </w:tcBorders>
            <w:shd w:val="clear" w:color="auto" w:fill="D0CECE"/>
            <w:tcMar>
              <w:top w:w="40" w:type="dxa"/>
              <w:left w:w="40" w:type="dxa"/>
              <w:bottom w:w="40" w:type="dxa"/>
              <w:right w:w="40" w:type="dxa"/>
            </w:tcMar>
            <w:vAlign w:val="bottom"/>
          </w:tcPr>
          <w:p w14:paraId="300AAB8A" w14:textId="77777777" w:rsidR="00CC711F" w:rsidRDefault="00CC711F">
            <w:pPr>
              <w:widowControl w:val="0"/>
              <w:spacing w:after="0" w:line="276" w:lineRule="auto"/>
              <w:rPr>
                <w:rFonts w:ascii="Arial" w:eastAsia="Arial" w:hAnsi="Arial" w:cs="Arial"/>
                <w:sz w:val="20"/>
                <w:szCs w:val="20"/>
              </w:rPr>
            </w:pPr>
          </w:p>
        </w:tc>
      </w:tr>
    </w:tbl>
    <w:p w14:paraId="1B26B15E" w14:textId="77777777" w:rsidR="00CC711F" w:rsidRDefault="00642F96">
      <w:pPr>
        <w:rPr>
          <w:sz w:val="24"/>
          <w:szCs w:val="24"/>
        </w:rPr>
      </w:pPr>
      <w:r>
        <w:rPr>
          <w:sz w:val="24"/>
          <w:szCs w:val="24"/>
        </w:rPr>
        <w:t xml:space="preserve">Table 2: Computer Science Students Educational Goals, fall semesters, 2018-22 </w:t>
      </w:r>
    </w:p>
    <w:p w14:paraId="366F2D7A" w14:textId="77777777" w:rsidR="00CC711F" w:rsidRDefault="00642F96">
      <w:pPr>
        <w:rPr>
          <w:sz w:val="24"/>
          <w:szCs w:val="24"/>
        </w:rPr>
      </w:pPr>
      <w:r>
        <w:rPr>
          <w:sz w:val="24"/>
          <w:szCs w:val="24"/>
        </w:rPr>
        <w:t>Based on Table 2, the vast majority of students consider </w:t>
      </w:r>
      <w:r>
        <w:rPr>
          <w:i/>
          <w:color w:val="0E101A"/>
          <w:sz w:val="24"/>
          <w:szCs w:val="24"/>
        </w:rPr>
        <w:t>transfer readiness</w:t>
      </w:r>
      <w:r>
        <w:rPr>
          <w:sz w:val="24"/>
          <w:szCs w:val="24"/>
        </w:rPr>
        <w:t> as their primary goal. That would be a reasonable explanation as to why so few decide to complete all the requirements for the CS-Achievements certificate. Perhaps, a survey should be used to begin collecting data on this issue. At least the following two</w:t>
      </w:r>
      <w:r>
        <w:rPr>
          <w:sz w:val="24"/>
          <w:szCs w:val="24"/>
        </w:rPr>
        <w:t xml:space="preserve"> questions should be asked; (1) Why did you choose CS at El Camino College? and (2) Why do you (or you do not) work toward a CS certification?</w:t>
      </w:r>
    </w:p>
    <w:p w14:paraId="6230825A" w14:textId="77777777" w:rsidR="00CC711F" w:rsidRDefault="00CC711F">
      <w:pPr>
        <w:rPr>
          <w:rFonts w:ascii="Times New Roman" w:eastAsia="Times New Roman" w:hAnsi="Times New Roman" w:cs="Times New Roman"/>
        </w:rPr>
      </w:pPr>
    </w:p>
    <w:p w14:paraId="7A059926" w14:textId="77777777" w:rsidR="00CC711F" w:rsidRDefault="00642F96">
      <w:pPr>
        <w:numPr>
          <w:ilvl w:val="0"/>
          <w:numId w:val="7"/>
        </w:numPr>
        <w:spacing w:after="120" w:line="240" w:lineRule="auto"/>
        <w:ind w:left="45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Success rates (Discuss your program’s rates in light of the college’s success rate standard. Set a standard for </w:t>
      </w:r>
      <w:r>
        <w:rPr>
          <w:rFonts w:ascii="Times New Roman" w:eastAsia="Times New Roman" w:hAnsi="Times New Roman" w:cs="Times New Roman"/>
          <w:b/>
          <w:sz w:val="24"/>
          <w:szCs w:val="24"/>
        </w:rPr>
        <w:t>your program.)</w:t>
      </w:r>
    </w:p>
    <w:p w14:paraId="43D13A92" w14:textId="77777777" w:rsidR="00CC711F" w:rsidRDefault="00CC711F">
      <w:pPr>
        <w:spacing w:after="120" w:line="240" w:lineRule="auto"/>
        <w:ind w:left="720"/>
        <w:rPr>
          <w:rFonts w:ascii="Times New Roman" w:eastAsia="Times New Roman" w:hAnsi="Times New Roman" w:cs="Times New Roman"/>
          <w:b/>
          <w:sz w:val="24"/>
          <w:szCs w:val="24"/>
        </w:rPr>
      </w:pPr>
    </w:p>
    <w:p w14:paraId="4CC0BEF1" w14:textId="77777777" w:rsidR="00CC711F" w:rsidRDefault="00642F96">
      <w:pPr>
        <w:shd w:val="clear" w:color="auto" w:fill="FFFFFF"/>
        <w:spacing w:before="2" w:after="2" w:line="240" w:lineRule="auto"/>
        <w:rPr>
          <w:sz w:val="24"/>
          <w:szCs w:val="24"/>
        </w:rPr>
      </w:pPr>
      <w:r>
        <w:rPr>
          <w:sz w:val="24"/>
          <w:szCs w:val="24"/>
        </w:rPr>
        <w:t xml:space="preserve">Figure 3 illustrates the success rate of all the Computer Science courses combined. The program ranks at 64.2%, and the Institutional mark is 70.4%. </w:t>
      </w:r>
    </w:p>
    <w:p w14:paraId="1969FD78" w14:textId="77777777" w:rsidR="00CC711F" w:rsidRDefault="00CC711F">
      <w:pPr>
        <w:shd w:val="clear" w:color="auto" w:fill="FFFFFF"/>
        <w:spacing w:before="2" w:after="2" w:line="240" w:lineRule="auto"/>
        <w:rPr>
          <w:sz w:val="24"/>
          <w:szCs w:val="24"/>
        </w:rPr>
      </w:pPr>
    </w:p>
    <w:p w14:paraId="122D96E0" w14:textId="77777777" w:rsidR="00CC711F" w:rsidRDefault="00642F96">
      <w:pPr>
        <w:spacing w:after="120" w:line="240" w:lineRule="auto"/>
        <w:jc w:val="center"/>
        <w:rPr>
          <w:sz w:val="24"/>
          <w:szCs w:val="24"/>
        </w:rPr>
      </w:pPr>
      <w:r>
        <w:rPr>
          <w:noProof/>
        </w:rPr>
        <w:drawing>
          <wp:inline distT="0" distB="0" distL="0" distR="0" wp14:anchorId="29F37764" wp14:editId="7C38051A">
            <wp:extent cx="4355247" cy="1972247"/>
            <wp:effectExtent l="0" t="0" r="0" b="0"/>
            <wp:docPr id="93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1"/>
                    <a:srcRect b="49193"/>
                    <a:stretch>
                      <a:fillRect/>
                    </a:stretch>
                  </pic:blipFill>
                  <pic:spPr>
                    <a:xfrm>
                      <a:off x="0" y="0"/>
                      <a:ext cx="4355247" cy="1972247"/>
                    </a:xfrm>
                    <a:prstGeom prst="rect">
                      <a:avLst/>
                    </a:prstGeom>
                    <a:ln/>
                  </pic:spPr>
                </pic:pic>
              </a:graphicData>
            </a:graphic>
          </wp:inline>
        </w:drawing>
      </w:r>
    </w:p>
    <w:p w14:paraId="7A01BE47" w14:textId="77777777" w:rsidR="00CC711F" w:rsidRDefault="00642F96">
      <w:pPr>
        <w:spacing w:after="120" w:line="240" w:lineRule="auto"/>
        <w:jc w:val="center"/>
        <w:rPr>
          <w:sz w:val="24"/>
          <w:szCs w:val="24"/>
        </w:rPr>
      </w:pPr>
      <w:r>
        <w:rPr>
          <w:sz w:val="24"/>
          <w:szCs w:val="24"/>
        </w:rPr>
        <w:t>Figure 3. CS Course Success</w:t>
      </w:r>
    </w:p>
    <w:p w14:paraId="2FED9EC2" w14:textId="77777777" w:rsidR="00CC711F" w:rsidRDefault="00CC711F">
      <w:pPr>
        <w:spacing w:after="120" w:line="240" w:lineRule="auto"/>
        <w:rPr>
          <w:rFonts w:ascii="Times New Roman" w:eastAsia="Times New Roman" w:hAnsi="Times New Roman" w:cs="Times New Roman"/>
          <w:sz w:val="24"/>
          <w:szCs w:val="24"/>
        </w:rPr>
      </w:pPr>
    </w:p>
    <w:p w14:paraId="49F040C8" w14:textId="77777777" w:rsidR="00CC711F" w:rsidRDefault="00642F96">
      <w:pPr>
        <w:shd w:val="clear" w:color="auto" w:fill="FFFFFF"/>
        <w:spacing w:before="2" w:after="2" w:line="240" w:lineRule="auto"/>
        <w:rPr>
          <w:color w:val="3A3A3A"/>
          <w:sz w:val="24"/>
          <w:szCs w:val="24"/>
        </w:rPr>
      </w:pPr>
      <w:r>
        <w:rPr>
          <w:sz w:val="24"/>
          <w:szCs w:val="24"/>
        </w:rPr>
        <w:t xml:space="preserve">Although the performance indicator is below the desired target, it should </w:t>
      </w:r>
      <w:r>
        <w:rPr>
          <w:sz w:val="24"/>
          <w:szCs w:val="24"/>
        </w:rPr>
        <w:t xml:space="preserve">not be considered a failure. According to </w:t>
      </w:r>
      <w:r>
        <w:rPr>
          <w:i/>
          <w:sz w:val="24"/>
          <w:szCs w:val="24"/>
        </w:rPr>
        <w:t>Careerlinen</w:t>
      </w:r>
      <w:r>
        <w:rPr>
          <w:sz w:val="24"/>
          <w:szCs w:val="24"/>
        </w:rPr>
        <w:t xml:space="preserve"> (2022), "</w:t>
      </w:r>
      <w:r>
        <w:rPr>
          <w:color w:val="3A3A3A"/>
          <w:sz w:val="24"/>
          <w:szCs w:val="24"/>
        </w:rPr>
        <w:t>even compared to other STEM disciplines, computer science majors seem to struggle the most when it comes to academic course load and maintaining good grades." Simply stated, the discipline is c</w:t>
      </w:r>
      <w:r>
        <w:rPr>
          <w:color w:val="3A3A3A"/>
          <w:sz w:val="24"/>
          <w:szCs w:val="24"/>
        </w:rPr>
        <w:t xml:space="preserve">omplex. In addition, computing knowledge is in an active state of evolution. </w:t>
      </w:r>
      <w:r>
        <w:rPr>
          <w:rFonts w:ascii="Times" w:eastAsia="Times" w:hAnsi="Times" w:cs="Times"/>
          <w:color w:val="3A3A3A"/>
          <w:sz w:val="24"/>
          <w:szCs w:val="24"/>
        </w:rPr>
        <w:t>S</w:t>
      </w:r>
      <w:r>
        <w:rPr>
          <w:color w:val="3A3A3A"/>
          <w:sz w:val="24"/>
          <w:szCs w:val="24"/>
        </w:rPr>
        <w:t xml:space="preserve">tudents constantly learn new concepts and theories that build upon one another. Consequently, it can be challenging to keep up with the material. </w:t>
      </w:r>
      <w:r>
        <w:rPr>
          <w:color w:val="3A3A3A"/>
          <w:sz w:val="24"/>
          <w:szCs w:val="24"/>
        </w:rPr>
        <w:br/>
      </w:r>
    </w:p>
    <w:p w14:paraId="20F21D5D" w14:textId="77777777" w:rsidR="00CC711F" w:rsidRDefault="00642F96">
      <w:pPr>
        <w:shd w:val="clear" w:color="auto" w:fill="FFFFFF"/>
        <w:spacing w:before="2" w:after="2" w:line="240" w:lineRule="auto"/>
        <w:rPr>
          <w:color w:val="3A3A3A"/>
          <w:sz w:val="24"/>
          <w:szCs w:val="24"/>
        </w:rPr>
      </w:pPr>
      <w:r>
        <w:rPr>
          <w:color w:val="3A3A3A"/>
          <w:sz w:val="24"/>
          <w:szCs w:val="24"/>
        </w:rPr>
        <w:t>Figure 4 provides an overview of how the student body of the CS program is distributed. It shows the headcount of each of the thirteen CS courses tallied during the 2018-2021 period.</w:t>
      </w:r>
    </w:p>
    <w:p w14:paraId="035D310F" w14:textId="77777777" w:rsidR="00CC711F" w:rsidRDefault="00CC711F">
      <w:pPr>
        <w:shd w:val="clear" w:color="auto" w:fill="FFFFFF"/>
        <w:spacing w:before="2" w:after="2" w:line="240" w:lineRule="auto"/>
        <w:rPr>
          <w:color w:val="3A3A3A"/>
          <w:sz w:val="24"/>
          <w:szCs w:val="24"/>
        </w:rPr>
      </w:pPr>
    </w:p>
    <w:p w14:paraId="292FCFBD" w14:textId="77777777" w:rsidR="00CC711F" w:rsidRDefault="00CC711F">
      <w:pPr>
        <w:shd w:val="clear" w:color="auto" w:fill="FFFFFF"/>
        <w:spacing w:before="2" w:after="2" w:line="240" w:lineRule="auto"/>
        <w:rPr>
          <w:color w:val="3A3A3A"/>
          <w:sz w:val="24"/>
          <w:szCs w:val="24"/>
        </w:rPr>
      </w:pPr>
    </w:p>
    <w:p w14:paraId="2A413D7C" w14:textId="77777777" w:rsidR="00CC711F" w:rsidRDefault="00CC711F">
      <w:pPr>
        <w:shd w:val="clear" w:color="auto" w:fill="FFFFFF"/>
        <w:spacing w:before="2" w:after="2" w:line="240" w:lineRule="auto"/>
        <w:rPr>
          <w:color w:val="3A3A3A"/>
          <w:sz w:val="24"/>
          <w:szCs w:val="24"/>
        </w:rPr>
      </w:pPr>
    </w:p>
    <w:p w14:paraId="23E07DE3" w14:textId="77777777" w:rsidR="00CC711F" w:rsidRDefault="00CC711F">
      <w:pPr>
        <w:shd w:val="clear" w:color="auto" w:fill="FFFFFF"/>
        <w:spacing w:before="2" w:after="2" w:line="240" w:lineRule="auto"/>
        <w:rPr>
          <w:color w:val="3A3A3A"/>
          <w:sz w:val="24"/>
          <w:szCs w:val="24"/>
        </w:rPr>
      </w:pPr>
    </w:p>
    <w:p w14:paraId="764A3E03" w14:textId="77777777" w:rsidR="00CC711F" w:rsidRDefault="00CC711F">
      <w:pPr>
        <w:shd w:val="clear" w:color="auto" w:fill="FFFFFF"/>
        <w:spacing w:before="2" w:after="2" w:line="240" w:lineRule="auto"/>
        <w:rPr>
          <w:color w:val="3A3A3A"/>
          <w:sz w:val="24"/>
          <w:szCs w:val="24"/>
        </w:rPr>
      </w:pPr>
    </w:p>
    <w:p w14:paraId="1939DD0C" w14:textId="77777777" w:rsidR="00CC711F" w:rsidRDefault="00642F96">
      <w:pPr>
        <w:shd w:val="clear" w:color="auto" w:fill="FFFFFF"/>
        <w:spacing w:before="2" w:after="2" w:line="240" w:lineRule="auto"/>
        <w:jc w:val="center"/>
        <w:rPr>
          <w:color w:val="3A3A3A"/>
          <w:sz w:val="24"/>
          <w:szCs w:val="24"/>
        </w:rPr>
      </w:pPr>
      <w:r>
        <w:rPr>
          <w:rFonts w:ascii="Times" w:eastAsia="Times" w:hAnsi="Times" w:cs="Times"/>
          <w:noProof/>
          <w:sz w:val="20"/>
          <w:szCs w:val="20"/>
        </w:rPr>
        <w:drawing>
          <wp:inline distT="0" distB="0" distL="0" distR="0" wp14:anchorId="0C28A51E" wp14:editId="0E532E51">
            <wp:extent cx="5934075" cy="3771900"/>
            <wp:effectExtent l="0" t="0" r="0" b="0"/>
            <wp:docPr id="9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934075" cy="3771900"/>
                    </a:xfrm>
                    <a:prstGeom prst="rect">
                      <a:avLst/>
                    </a:prstGeom>
                    <a:ln/>
                  </pic:spPr>
                </pic:pic>
              </a:graphicData>
            </a:graphic>
          </wp:inline>
        </w:drawing>
      </w:r>
    </w:p>
    <w:p w14:paraId="5BE1D4D2" w14:textId="77777777" w:rsidR="00CC711F" w:rsidRDefault="00642F96">
      <w:pPr>
        <w:shd w:val="clear" w:color="auto" w:fill="FFFFFF"/>
        <w:spacing w:before="2" w:after="2" w:line="240" w:lineRule="auto"/>
        <w:jc w:val="center"/>
        <w:rPr>
          <w:color w:val="3A3A3A"/>
          <w:sz w:val="24"/>
          <w:szCs w:val="24"/>
        </w:rPr>
      </w:pPr>
      <w:r>
        <w:rPr>
          <w:color w:val="3A3A3A"/>
          <w:sz w:val="24"/>
          <w:szCs w:val="24"/>
        </w:rPr>
        <w:t>Figure 4. Headcount by Course 2018-2021</w:t>
      </w:r>
    </w:p>
    <w:p w14:paraId="01AE76BA" w14:textId="77777777" w:rsidR="00CC711F" w:rsidRDefault="00CC711F">
      <w:pPr>
        <w:shd w:val="clear" w:color="auto" w:fill="FFFFFF"/>
        <w:spacing w:before="2" w:after="2" w:line="240" w:lineRule="auto"/>
        <w:rPr>
          <w:color w:val="3A3A3A"/>
          <w:sz w:val="24"/>
          <w:szCs w:val="24"/>
        </w:rPr>
      </w:pPr>
    </w:p>
    <w:p w14:paraId="1D0D6968" w14:textId="77777777" w:rsidR="00CC711F" w:rsidRDefault="00642F96">
      <w:pPr>
        <w:shd w:val="clear" w:color="auto" w:fill="FFFFFF"/>
        <w:spacing w:before="2" w:after="2" w:line="240" w:lineRule="auto"/>
        <w:rPr>
          <w:color w:val="3A3A3A"/>
          <w:sz w:val="24"/>
          <w:szCs w:val="24"/>
        </w:rPr>
      </w:pPr>
      <w:r>
        <w:rPr>
          <w:color w:val="3A3A3A"/>
          <w:sz w:val="24"/>
          <w:szCs w:val="24"/>
        </w:rPr>
        <w:t xml:space="preserve">Please observe that most </w:t>
      </w:r>
      <w:r>
        <w:rPr>
          <w:color w:val="3A3A3A"/>
          <w:sz w:val="24"/>
          <w:szCs w:val="24"/>
        </w:rPr>
        <w:t>of our enrollment occurs around the core courses CSCI-1 and CSCI-2 (both use C++ language). This pair is followed by CSCI-3 where students are exposed to a second computer programming language (Java). CSCI-7 (The Beauty of Computer Science Principles) is a</w:t>
      </w:r>
      <w:r>
        <w:rPr>
          <w:color w:val="3A3A3A"/>
          <w:sz w:val="24"/>
          <w:szCs w:val="24"/>
        </w:rPr>
        <w:t xml:space="preserve"> new entry in our curriculum, and Math and CS faculty jointly teach it. Our fourth most populated course CSCI-30 is a review of advanced programming features supported by the C++ language.</w:t>
      </w:r>
    </w:p>
    <w:p w14:paraId="2691783A" w14:textId="77777777" w:rsidR="00CC711F" w:rsidRDefault="00CC711F">
      <w:pPr>
        <w:shd w:val="clear" w:color="auto" w:fill="FFFFFF"/>
        <w:spacing w:before="2" w:after="2" w:line="240" w:lineRule="auto"/>
        <w:rPr>
          <w:color w:val="3A3A3A"/>
          <w:sz w:val="24"/>
          <w:szCs w:val="24"/>
        </w:rPr>
      </w:pPr>
    </w:p>
    <w:p w14:paraId="35BE1174" w14:textId="77777777" w:rsidR="00CC711F" w:rsidRDefault="00642F96">
      <w:pPr>
        <w:shd w:val="clear" w:color="auto" w:fill="FFFFFF"/>
        <w:spacing w:before="2" w:after="2" w:line="240" w:lineRule="auto"/>
        <w:rPr>
          <w:color w:val="3A3A3A"/>
          <w:sz w:val="24"/>
          <w:szCs w:val="24"/>
        </w:rPr>
      </w:pPr>
      <w:r>
        <w:rPr>
          <w:color w:val="3A3A3A"/>
          <w:sz w:val="24"/>
          <w:szCs w:val="24"/>
        </w:rPr>
        <w:t>Figure 5 shows the success and retention rate of each course in th</w:t>
      </w:r>
      <w:r>
        <w:rPr>
          <w:color w:val="3A3A3A"/>
          <w:sz w:val="24"/>
          <w:szCs w:val="24"/>
        </w:rPr>
        <w:t>e CS program. Instead of an annual breakdown, we have chosen to cluster all data items collected during the evaluation period. It is our belief that this is a better way of assessing the program's performance without being forced to speculate about the rad</w:t>
      </w:r>
      <w:r>
        <w:rPr>
          <w:color w:val="3A3A3A"/>
          <w:sz w:val="24"/>
          <w:szCs w:val="24"/>
        </w:rPr>
        <w:t>ical changes in instruction methodology employed during the year of the COVID pandemic.</w:t>
      </w:r>
    </w:p>
    <w:p w14:paraId="57B05473" w14:textId="77777777" w:rsidR="00CC711F" w:rsidRDefault="00CC711F">
      <w:pPr>
        <w:shd w:val="clear" w:color="auto" w:fill="FFFFFF"/>
        <w:spacing w:before="2" w:after="2" w:line="240" w:lineRule="auto"/>
        <w:rPr>
          <w:color w:val="3A3A3A"/>
          <w:sz w:val="24"/>
          <w:szCs w:val="24"/>
        </w:rPr>
      </w:pPr>
    </w:p>
    <w:p w14:paraId="22A49A4B" w14:textId="77777777" w:rsidR="00CC711F" w:rsidRDefault="00CC711F">
      <w:pPr>
        <w:shd w:val="clear" w:color="auto" w:fill="FFFFFF"/>
        <w:spacing w:before="2" w:after="2" w:line="240" w:lineRule="auto"/>
        <w:rPr>
          <w:sz w:val="24"/>
          <w:szCs w:val="24"/>
        </w:rPr>
      </w:pPr>
    </w:p>
    <w:tbl>
      <w:tblPr>
        <w:tblStyle w:val="ad"/>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5"/>
        <w:gridCol w:w="2180"/>
        <w:gridCol w:w="4325"/>
      </w:tblGrid>
      <w:tr w:rsidR="00CC711F" w14:paraId="30EBDD03" w14:textId="77777777">
        <w:trPr>
          <w:trHeight w:val="300"/>
          <w:jc w:val="center"/>
        </w:trPr>
        <w:tc>
          <w:tcPr>
            <w:tcW w:w="2855" w:type="dxa"/>
            <w:shd w:val="clear" w:color="auto" w:fill="F2F2F2"/>
            <w:vAlign w:val="bottom"/>
          </w:tcPr>
          <w:p w14:paraId="1FBFF2E9" w14:textId="77777777" w:rsidR="00CC711F" w:rsidRDefault="00CC711F">
            <w:pPr>
              <w:spacing w:after="60"/>
            </w:pPr>
          </w:p>
        </w:tc>
        <w:tc>
          <w:tcPr>
            <w:tcW w:w="2180" w:type="dxa"/>
            <w:shd w:val="clear" w:color="auto" w:fill="F2F2F2"/>
            <w:vAlign w:val="bottom"/>
          </w:tcPr>
          <w:p w14:paraId="21D688F2" w14:textId="77777777" w:rsidR="00CC711F" w:rsidRDefault="00642F96">
            <w:pPr>
              <w:spacing w:after="60"/>
              <w:jc w:val="center"/>
            </w:pPr>
            <w:r>
              <w:t>Course Success</w:t>
            </w:r>
          </w:p>
        </w:tc>
        <w:tc>
          <w:tcPr>
            <w:tcW w:w="4325" w:type="dxa"/>
            <w:shd w:val="clear" w:color="auto" w:fill="F2F2F2"/>
            <w:vAlign w:val="bottom"/>
          </w:tcPr>
          <w:p w14:paraId="3E507D83" w14:textId="77777777" w:rsidR="00CC711F" w:rsidRDefault="00642F96">
            <w:pPr>
              <w:spacing w:after="60"/>
              <w:jc w:val="center"/>
            </w:pPr>
            <w:r>
              <w:t>Course Completion</w:t>
            </w:r>
          </w:p>
        </w:tc>
      </w:tr>
      <w:tr w:rsidR="00CC711F" w14:paraId="7E5EC4F8" w14:textId="77777777">
        <w:trPr>
          <w:trHeight w:val="300"/>
          <w:jc w:val="center"/>
        </w:trPr>
        <w:tc>
          <w:tcPr>
            <w:tcW w:w="2855" w:type="dxa"/>
            <w:shd w:val="clear" w:color="auto" w:fill="auto"/>
            <w:vAlign w:val="bottom"/>
          </w:tcPr>
          <w:p w14:paraId="638A8E6F" w14:textId="77777777" w:rsidR="00CC711F" w:rsidRDefault="00642F96">
            <w:pPr>
              <w:spacing w:after="60"/>
              <w:rPr>
                <w:sz w:val="20"/>
                <w:szCs w:val="20"/>
              </w:rPr>
            </w:pPr>
            <w:r>
              <w:rPr>
                <w:sz w:val="20"/>
                <w:szCs w:val="20"/>
              </w:rPr>
              <w:t>CSCI-1</w:t>
            </w:r>
          </w:p>
        </w:tc>
        <w:tc>
          <w:tcPr>
            <w:tcW w:w="2180" w:type="dxa"/>
            <w:shd w:val="clear" w:color="auto" w:fill="auto"/>
            <w:vAlign w:val="bottom"/>
          </w:tcPr>
          <w:p w14:paraId="55872A10" w14:textId="77777777" w:rsidR="00CC711F" w:rsidRDefault="00642F96">
            <w:pPr>
              <w:spacing w:after="60"/>
              <w:jc w:val="center"/>
              <w:rPr>
                <w:sz w:val="20"/>
                <w:szCs w:val="20"/>
              </w:rPr>
            </w:pPr>
            <w:r>
              <w:rPr>
                <w:sz w:val="20"/>
                <w:szCs w:val="20"/>
              </w:rPr>
              <w:t>57.9%</w:t>
            </w:r>
          </w:p>
        </w:tc>
        <w:tc>
          <w:tcPr>
            <w:tcW w:w="4325" w:type="dxa"/>
            <w:shd w:val="clear" w:color="auto" w:fill="auto"/>
            <w:vAlign w:val="bottom"/>
          </w:tcPr>
          <w:p w14:paraId="3D659DAD" w14:textId="77777777" w:rsidR="00CC711F" w:rsidRDefault="00642F96">
            <w:pPr>
              <w:spacing w:after="60"/>
              <w:jc w:val="center"/>
              <w:rPr>
                <w:sz w:val="20"/>
                <w:szCs w:val="20"/>
              </w:rPr>
            </w:pPr>
            <w:r>
              <w:rPr>
                <w:sz w:val="20"/>
                <w:szCs w:val="20"/>
              </w:rPr>
              <w:t>73.6%</w:t>
            </w:r>
          </w:p>
        </w:tc>
      </w:tr>
      <w:tr w:rsidR="00CC711F" w14:paraId="79B9C982" w14:textId="77777777">
        <w:trPr>
          <w:trHeight w:val="300"/>
          <w:jc w:val="center"/>
        </w:trPr>
        <w:tc>
          <w:tcPr>
            <w:tcW w:w="2855" w:type="dxa"/>
            <w:shd w:val="clear" w:color="auto" w:fill="auto"/>
            <w:vAlign w:val="bottom"/>
          </w:tcPr>
          <w:p w14:paraId="14B7571B" w14:textId="77777777" w:rsidR="00CC711F" w:rsidRDefault="00642F96">
            <w:pPr>
              <w:spacing w:after="60"/>
              <w:rPr>
                <w:sz w:val="20"/>
                <w:szCs w:val="20"/>
              </w:rPr>
            </w:pPr>
            <w:r>
              <w:rPr>
                <w:sz w:val="20"/>
                <w:szCs w:val="20"/>
              </w:rPr>
              <w:t>CSCI-2</w:t>
            </w:r>
          </w:p>
        </w:tc>
        <w:tc>
          <w:tcPr>
            <w:tcW w:w="2180" w:type="dxa"/>
            <w:shd w:val="clear" w:color="auto" w:fill="auto"/>
            <w:vAlign w:val="bottom"/>
          </w:tcPr>
          <w:p w14:paraId="589567C5" w14:textId="77777777" w:rsidR="00CC711F" w:rsidRDefault="00642F96">
            <w:pPr>
              <w:spacing w:after="60"/>
              <w:jc w:val="center"/>
              <w:rPr>
                <w:sz w:val="20"/>
                <w:szCs w:val="20"/>
              </w:rPr>
            </w:pPr>
            <w:r>
              <w:rPr>
                <w:sz w:val="20"/>
                <w:szCs w:val="20"/>
              </w:rPr>
              <w:t>66.7%</w:t>
            </w:r>
          </w:p>
        </w:tc>
        <w:tc>
          <w:tcPr>
            <w:tcW w:w="4325" w:type="dxa"/>
            <w:shd w:val="clear" w:color="auto" w:fill="auto"/>
            <w:vAlign w:val="bottom"/>
          </w:tcPr>
          <w:p w14:paraId="76BADCE9" w14:textId="77777777" w:rsidR="00CC711F" w:rsidRDefault="00642F96">
            <w:pPr>
              <w:spacing w:after="60"/>
              <w:jc w:val="center"/>
              <w:rPr>
                <w:sz w:val="20"/>
                <w:szCs w:val="20"/>
              </w:rPr>
            </w:pPr>
            <w:r>
              <w:rPr>
                <w:sz w:val="20"/>
                <w:szCs w:val="20"/>
              </w:rPr>
              <w:t>73.9%</w:t>
            </w:r>
          </w:p>
        </w:tc>
      </w:tr>
      <w:tr w:rsidR="00CC711F" w14:paraId="3BDAFF45" w14:textId="77777777">
        <w:trPr>
          <w:trHeight w:val="300"/>
          <w:jc w:val="center"/>
        </w:trPr>
        <w:tc>
          <w:tcPr>
            <w:tcW w:w="2855" w:type="dxa"/>
            <w:shd w:val="clear" w:color="auto" w:fill="auto"/>
            <w:vAlign w:val="bottom"/>
          </w:tcPr>
          <w:p w14:paraId="67746B99" w14:textId="77777777" w:rsidR="00CC711F" w:rsidRDefault="00642F96">
            <w:pPr>
              <w:spacing w:after="60"/>
              <w:rPr>
                <w:sz w:val="20"/>
                <w:szCs w:val="20"/>
              </w:rPr>
            </w:pPr>
            <w:r>
              <w:rPr>
                <w:sz w:val="20"/>
                <w:szCs w:val="20"/>
              </w:rPr>
              <w:t>CSCI-3</w:t>
            </w:r>
          </w:p>
        </w:tc>
        <w:tc>
          <w:tcPr>
            <w:tcW w:w="2180" w:type="dxa"/>
            <w:shd w:val="clear" w:color="auto" w:fill="auto"/>
            <w:vAlign w:val="bottom"/>
          </w:tcPr>
          <w:p w14:paraId="7850B1A8" w14:textId="77777777" w:rsidR="00CC711F" w:rsidRDefault="00642F96">
            <w:pPr>
              <w:spacing w:after="60"/>
              <w:jc w:val="center"/>
              <w:rPr>
                <w:sz w:val="20"/>
                <w:szCs w:val="20"/>
              </w:rPr>
            </w:pPr>
            <w:r>
              <w:rPr>
                <w:sz w:val="20"/>
                <w:szCs w:val="20"/>
              </w:rPr>
              <w:t>77.9%</w:t>
            </w:r>
          </w:p>
        </w:tc>
        <w:tc>
          <w:tcPr>
            <w:tcW w:w="4325" w:type="dxa"/>
            <w:shd w:val="clear" w:color="auto" w:fill="auto"/>
            <w:vAlign w:val="bottom"/>
          </w:tcPr>
          <w:p w14:paraId="4ABC7B82" w14:textId="77777777" w:rsidR="00CC711F" w:rsidRDefault="00642F96">
            <w:pPr>
              <w:spacing w:after="60"/>
              <w:jc w:val="center"/>
              <w:rPr>
                <w:sz w:val="20"/>
                <w:szCs w:val="20"/>
              </w:rPr>
            </w:pPr>
            <w:r>
              <w:rPr>
                <w:sz w:val="20"/>
                <w:szCs w:val="20"/>
              </w:rPr>
              <w:t>85.9%</w:t>
            </w:r>
          </w:p>
        </w:tc>
      </w:tr>
      <w:tr w:rsidR="00CC711F" w14:paraId="172F9FF7" w14:textId="77777777">
        <w:trPr>
          <w:trHeight w:val="300"/>
          <w:jc w:val="center"/>
        </w:trPr>
        <w:tc>
          <w:tcPr>
            <w:tcW w:w="2855" w:type="dxa"/>
            <w:shd w:val="clear" w:color="auto" w:fill="auto"/>
            <w:vAlign w:val="bottom"/>
          </w:tcPr>
          <w:p w14:paraId="5B7FDA20" w14:textId="77777777" w:rsidR="00CC711F" w:rsidRDefault="00642F96">
            <w:pPr>
              <w:spacing w:after="60"/>
              <w:rPr>
                <w:sz w:val="20"/>
                <w:szCs w:val="20"/>
              </w:rPr>
            </w:pPr>
            <w:r>
              <w:rPr>
                <w:sz w:val="20"/>
                <w:szCs w:val="20"/>
              </w:rPr>
              <w:t>CSCI-7</w:t>
            </w:r>
          </w:p>
        </w:tc>
        <w:tc>
          <w:tcPr>
            <w:tcW w:w="2180" w:type="dxa"/>
            <w:shd w:val="clear" w:color="auto" w:fill="auto"/>
            <w:vAlign w:val="bottom"/>
          </w:tcPr>
          <w:p w14:paraId="52DFD238" w14:textId="77777777" w:rsidR="00CC711F" w:rsidRDefault="00642F96">
            <w:pPr>
              <w:spacing w:after="60"/>
              <w:jc w:val="center"/>
              <w:rPr>
                <w:sz w:val="20"/>
                <w:szCs w:val="20"/>
              </w:rPr>
            </w:pPr>
            <w:r>
              <w:rPr>
                <w:sz w:val="20"/>
                <w:szCs w:val="20"/>
              </w:rPr>
              <w:t>87.1%</w:t>
            </w:r>
          </w:p>
        </w:tc>
        <w:tc>
          <w:tcPr>
            <w:tcW w:w="4325" w:type="dxa"/>
            <w:shd w:val="clear" w:color="auto" w:fill="auto"/>
            <w:vAlign w:val="bottom"/>
          </w:tcPr>
          <w:p w14:paraId="6F908AF4" w14:textId="77777777" w:rsidR="00CC711F" w:rsidRDefault="00642F96">
            <w:pPr>
              <w:spacing w:after="60"/>
              <w:jc w:val="center"/>
              <w:rPr>
                <w:sz w:val="20"/>
                <w:szCs w:val="20"/>
              </w:rPr>
            </w:pPr>
            <w:r>
              <w:rPr>
                <w:sz w:val="20"/>
                <w:szCs w:val="20"/>
              </w:rPr>
              <w:t>89.4%</w:t>
            </w:r>
          </w:p>
        </w:tc>
      </w:tr>
      <w:tr w:rsidR="00CC711F" w14:paraId="43328842" w14:textId="77777777">
        <w:trPr>
          <w:trHeight w:val="300"/>
          <w:jc w:val="center"/>
        </w:trPr>
        <w:tc>
          <w:tcPr>
            <w:tcW w:w="2855" w:type="dxa"/>
            <w:shd w:val="clear" w:color="auto" w:fill="auto"/>
            <w:vAlign w:val="bottom"/>
          </w:tcPr>
          <w:p w14:paraId="19187ACF" w14:textId="77777777" w:rsidR="00CC711F" w:rsidRDefault="00642F96">
            <w:pPr>
              <w:spacing w:after="60"/>
              <w:rPr>
                <w:sz w:val="20"/>
                <w:szCs w:val="20"/>
              </w:rPr>
            </w:pPr>
            <w:r>
              <w:rPr>
                <w:sz w:val="20"/>
                <w:szCs w:val="20"/>
              </w:rPr>
              <w:t>CSCI-8</w:t>
            </w:r>
          </w:p>
        </w:tc>
        <w:tc>
          <w:tcPr>
            <w:tcW w:w="2180" w:type="dxa"/>
            <w:shd w:val="clear" w:color="auto" w:fill="auto"/>
            <w:vAlign w:val="bottom"/>
          </w:tcPr>
          <w:p w14:paraId="5B2C13E4" w14:textId="77777777" w:rsidR="00CC711F" w:rsidRDefault="00642F96">
            <w:pPr>
              <w:spacing w:after="60"/>
              <w:jc w:val="center"/>
              <w:rPr>
                <w:sz w:val="20"/>
                <w:szCs w:val="20"/>
              </w:rPr>
            </w:pPr>
            <w:r>
              <w:rPr>
                <w:sz w:val="20"/>
                <w:szCs w:val="20"/>
              </w:rPr>
              <w:t>75.5%</w:t>
            </w:r>
          </w:p>
        </w:tc>
        <w:tc>
          <w:tcPr>
            <w:tcW w:w="4325" w:type="dxa"/>
            <w:shd w:val="clear" w:color="auto" w:fill="auto"/>
            <w:vAlign w:val="bottom"/>
          </w:tcPr>
          <w:p w14:paraId="4503F09D" w14:textId="77777777" w:rsidR="00CC711F" w:rsidRDefault="00642F96">
            <w:pPr>
              <w:spacing w:after="60"/>
              <w:jc w:val="center"/>
              <w:rPr>
                <w:sz w:val="20"/>
                <w:szCs w:val="20"/>
              </w:rPr>
            </w:pPr>
            <w:r>
              <w:rPr>
                <w:sz w:val="20"/>
                <w:szCs w:val="20"/>
              </w:rPr>
              <w:t>67.2%</w:t>
            </w:r>
          </w:p>
        </w:tc>
      </w:tr>
      <w:tr w:rsidR="00CC711F" w14:paraId="66A5F623" w14:textId="77777777">
        <w:trPr>
          <w:trHeight w:val="300"/>
          <w:jc w:val="center"/>
        </w:trPr>
        <w:tc>
          <w:tcPr>
            <w:tcW w:w="2855" w:type="dxa"/>
            <w:shd w:val="clear" w:color="auto" w:fill="auto"/>
            <w:vAlign w:val="bottom"/>
          </w:tcPr>
          <w:p w14:paraId="04A221EC" w14:textId="77777777" w:rsidR="00CC711F" w:rsidRDefault="00642F96">
            <w:pPr>
              <w:spacing w:after="60"/>
              <w:rPr>
                <w:sz w:val="20"/>
                <w:szCs w:val="20"/>
              </w:rPr>
            </w:pPr>
            <w:r>
              <w:rPr>
                <w:sz w:val="20"/>
                <w:szCs w:val="20"/>
              </w:rPr>
              <w:t>CSCI-12</w:t>
            </w:r>
          </w:p>
        </w:tc>
        <w:tc>
          <w:tcPr>
            <w:tcW w:w="2180" w:type="dxa"/>
            <w:shd w:val="clear" w:color="auto" w:fill="auto"/>
            <w:vAlign w:val="bottom"/>
          </w:tcPr>
          <w:p w14:paraId="5AFC1B52" w14:textId="77777777" w:rsidR="00CC711F" w:rsidRDefault="00642F96">
            <w:pPr>
              <w:spacing w:after="60"/>
              <w:jc w:val="center"/>
              <w:rPr>
                <w:sz w:val="20"/>
                <w:szCs w:val="20"/>
              </w:rPr>
            </w:pPr>
            <w:r>
              <w:rPr>
                <w:sz w:val="20"/>
                <w:szCs w:val="20"/>
              </w:rPr>
              <w:t>60.3%</w:t>
            </w:r>
          </w:p>
        </w:tc>
        <w:tc>
          <w:tcPr>
            <w:tcW w:w="4325" w:type="dxa"/>
            <w:shd w:val="clear" w:color="auto" w:fill="auto"/>
            <w:vAlign w:val="bottom"/>
          </w:tcPr>
          <w:p w14:paraId="14B108A9" w14:textId="77777777" w:rsidR="00CC711F" w:rsidRDefault="00642F96">
            <w:pPr>
              <w:spacing w:after="60"/>
              <w:jc w:val="center"/>
              <w:rPr>
                <w:sz w:val="20"/>
                <w:szCs w:val="20"/>
              </w:rPr>
            </w:pPr>
            <w:r>
              <w:rPr>
                <w:sz w:val="20"/>
                <w:szCs w:val="20"/>
              </w:rPr>
              <w:t>83.5%</w:t>
            </w:r>
          </w:p>
        </w:tc>
      </w:tr>
      <w:tr w:rsidR="00CC711F" w14:paraId="6739A68C" w14:textId="77777777">
        <w:trPr>
          <w:trHeight w:val="300"/>
          <w:jc w:val="center"/>
        </w:trPr>
        <w:tc>
          <w:tcPr>
            <w:tcW w:w="2855" w:type="dxa"/>
            <w:shd w:val="clear" w:color="auto" w:fill="auto"/>
            <w:vAlign w:val="bottom"/>
          </w:tcPr>
          <w:p w14:paraId="07E08625" w14:textId="77777777" w:rsidR="00CC711F" w:rsidRDefault="00642F96">
            <w:pPr>
              <w:spacing w:after="60"/>
              <w:rPr>
                <w:sz w:val="20"/>
                <w:szCs w:val="20"/>
              </w:rPr>
            </w:pPr>
            <w:r>
              <w:rPr>
                <w:sz w:val="20"/>
                <w:szCs w:val="20"/>
              </w:rPr>
              <w:t>CSCI-14</w:t>
            </w:r>
          </w:p>
        </w:tc>
        <w:tc>
          <w:tcPr>
            <w:tcW w:w="2180" w:type="dxa"/>
            <w:shd w:val="clear" w:color="auto" w:fill="auto"/>
            <w:vAlign w:val="bottom"/>
          </w:tcPr>
          <w:p w14:paraId="4B86DC5C" w14:textId="77777777" w:rsidR="00CC711F" w:rsidRDefault="00642F96">
            <w:pPr>
              <w:spacing w:after="60"/>
              <w:jc w:val="center"/>
              <w:rPr>
                <w:sz w:val="20"/>
                <w:szCs w:val="20"/>
              </w:rPr>
            </w:pPr>
            <w:r>
              <w:rPr>
                <w:sz w:val="20"/>
                <w:szCs w:val="20"/>
              </w:rPr>
              <w:t>57.9%</w:t>
            </w:r>
          </w:p>
        </w:tc>
        <w:tc>
          <w:tcPr>
            <w:tcW w:w="4325" w:type="dxa"/>
            <w:shd w:val="clear" w:color="auto" w:fill="auto"/>
            <w:vAlign w:val="bottom"/>
          </w:tcPr>
          <w:p w14:paraId="0FC081A1" w14:textId="77777777" w:rsidR="00CC711F" w:rsidRDefault="00642F96">
            <w:pPr>
              <w:spacing w:after="60"/>
              <w:jc w:val="center"/>
              <w:rPr>
                <w:sz w:val="20"/>
                <w:szCs w:val="20"/>
              </w:rPr>
            </w:pPr>
            <w:r>
              <w:rPr>
                <w:sz w:val="20"/>
                <w:szCs w:val="20"/>
              </w:rPr>
              <w:t>75.0%</w:t>
            </w:r>
          </w:p>
        </w:tc>
      </w:tr>
      <w:tr w:rsidR="00CC711F" w14:paraId="45AC3922" w14:textId="77777777">
        <w:trPr>
          <w:trHeight w:val="300"/>
          <w:jc w:val="center"/>
        </w:trPr>
        <w:tc>
          <w:tcPr>
            <w:tcW w:w="2855" w:type="dxa"/>
            <w:shd w:val="clear" w:color="auto" w:fill="auto"/>
            <w:vAlign w:val="bottom"/>
          </w:tcPr>
          <w:p w14:paraId="29B73761" w14:textId="77777777" w:rsidR="00CC711F" w:rsidRDefault="00642F96">
            <w:pPr>
              <w:spacing w:after="60"/>
              <w:rPr>
                <w:sz w:val="20"/>
                <w:szCs w:val="20"/>
              </w:rPr>
            </w:pPr>
            <w:r>
              <w:rPr>
                <w:sz w:val="20"/>
                <w:szCs w:val="20"/>
              </w:rPr>
              <w:t>CSCI-16</w:t>
            </w:r>
          </w:p>
        </w:tc>
        <w:tc>
          <w:tcPr>
            <w:tcW w:w="2180" w:type="dxa"/>
            <w:shd w:val="clear" w:color="auto" w:fill="auto"/>
            <w:vAlign w:val="bottom"/>
          </w:tcPr>
          <w:p w14:paraId="74D45B01" w14:textId="77777777" w:rsidR="00CC711F" w:rsidRDefault="00642F96">
            <w:pPr>
              <w:spacing w:after="60"/>
              <w:jc w:val="center"/>
              <w:rPr>
                <w:sz w:val="20"/>
                <w:szCs w:val="20"/>
              </w:rPr>
            </w:pPr>
            <w:r>
              <w:rPr>
                <w:sz w:val="20"/>
                <w:szCs w:val="20"/>
              </w:rPr>
              <w:t>75.5%</w:t>
            </w:r>
          </w:p>
        </w:tc>
        <w:tc>
          <w:tcPr>
            <w:tcW w:w="4325" w:type="dxa"/>
            <w:shd w:val="clear" w:color="auto" w:fill="auto"/>
            <w:vAlign w:val="bottom"/>
          </w:tcPr>
          <w:p w14:paraId="11B41C3E" w14:textId="77777777" w:rsidR="00CC711F" w:rsidRDefault="00642F96">
            <w:pPr>
              <w:spacing w:after="60"/>
              <w:jc w:val="center"/>
              <w:rPr>
                <w:sz w:val="20"/>
                <w:szCs w:val="20"/>
              </w:rPr>
            </w:pPr>
            <w:r>
              <w:rPr>
                <w:sz w:val="20"/>
                <w:szCs w:val="20"/>
              </w:rPr>
              <w:t>82.7%</w:t>
            </w:r>
          </w:p>
        </w:tc>
      </w:tr>
      <w:tr w:rsidR="00CC711F" w14:paraId="41B5692E" w14:textId="77777777">
        <w:trPr>
          <w:trHeight w:val="300"/>
          <w:jc w:val="center"/>
        </w:trPr>
        <w:tc>
          <w:tcPr>
            <w:tcW w:w="2855" w:type="dxa"/>
            <w:shd w:val="clear" w:color="auto" w:fill="auto"/>
            <w:vAlign w:val="bottom"/>
          </w:tcPr>
          <w:p w14:paraId="7B18B98B" w14:textId="77777777" w:rsidR="00CC711F" w:rsidRDefault="00642F96">
            <w:pPr>
              <w:spacing w:after="60"/>
              <w:rPr>
                <w:sz w:val="20"/>
                <w:szCs w:val="20"/>
              </w:rPr>
            </w:pPr>
            <w:r>
              <w:rPr>
                <w:sz w:val="20"/>
                <w:szCs w:val="20"/>
              </w:rPr>
              <w:t>CSCI-17</w:t>
            </w:r>
          </w:p>
        </w:tc>
        <w:tc>
          <w:tcPr>
            <w:tcW w:w="2180" w:type="dxa"/>
            <w:shd w:val="clear" w:color="auto" w:fill="auto"/>
            <w:vAlign w:val="bottom"/>
          </w:tcPr>
          <w:p w14:paraId="7E9314C9" w14:textId="77777777" w:rsidR="00CC711F" w:rsidRDefault="00642F96">
            <w:pPr>
              <w:spacing w:after="60"/>
              <w:jc w:val="center"/>
              <w:rPr>
                <w:sz w:val="20"/>
                <w:szCs w:val="20"/>
              </w:rPr>
            </w:pPr>
            <w:r>
              <w:rPr>
                <w:sz w:val="20"/>
                <w:szCs w:val="20"/>
              </w:rPr>
              <w:t>78.0%</w:t>
            </w:r>
          </w:p>
        </w:tc>
        <w:tc>
          <w:tcPr>
            <w:tcW w:w="4325" w:type="dxa"/>
            <w:shd w:val="clear" w:color="auto" w:fill="auto"/>
            <w:vAlign w:val="bottom"/>
          </w:tcPr>
          <w:p w14:paraId="6B9156A2" w14:textId="77777777" w:rsidR="00CC711F" w:rsidRDefault="00642F96">
            <w:pPr>
              <w:spacing w:after="60"/>
              <w:jc w:val="center"/>
              <w:rPr>
                <w:sz w:val="20"/>
                <w:szCs w:val="20"/>
              </w:rPr>
            </w:pPr>
            <w:r>
              <w:rPr>
                <w:sz w:val="20"/>
                <w:szCs w:val="20"/>
              </w:rPr>
              <w:t>82.9%</w:t>
            </w:r>
          </w:p>
        </w:tc>
      </w:tr>
      <w:tr w:rsidR="00CC711F" w14:paraId="2861EC11" w14:textId="77777777">
        <w:trPr>
          <w:trHeight w:val="300"/>
          <w:jc w:val="center"/>
        </w:trPr>
        <w:tc>
          <w:tcPr>
            <w:tcW w:w="2855" w:type="dxa"/>
            <w:shd w:val="clear" w:color="auto" w:fill="auto"/>
            <w:vAlign w:val="bottom"/>
          </w:tcPr>
          <w:p w14:paraId="6790EBF1" w14:textId="77777777" w:rsidR="00CC711F" w:rsidRDefault="00642F96">
            <w:pPr>
              <w:spacing w:after="60"/>
              <w:rPr>
                <w:sz w:val="20"/>
                <w:szCs w:val="20"/>
              </w:rPr>
            </w:pPr>
            <w:r>
              <w:rPr>
                <w:sz w:val="20"/>
                <w:szCs w:val="20"/>
              </w:rPr>
              <w:t>CSCI-23</w:t>
            </w:r>
          </w:p>
        </w:tc>
        <w:tc>
          <w:tcPr>
            <w:tcW w:w="2180" w:type="dxa"/>
            <w:shd w:val="clear" w:color="auto" w:fill="auto"/>
            <w:vAlign w:val="bottom"/>
          </w:tcPr>
          <w:p w14:paraId="3DB85B69" w14:textId="77777777" w:rsidR="00CC711F" w:rsidRDefault="00642F96">
            <w:pPr>
              <w:spacing w:after="60"/>
              <w:jc w:val="center"/>
              <w:rPr>
                <w:sz w:val="20"/>
                <w:szCs w:val="20"/>
              </w:rPr>
            </w:pPr>
            <w:r>
              <w:rPr>
                <w:sz w:val="20"/>
                <w:szCs w:val="20"/>
              </w:rPr>
              <w:t>85.7%</w:t>
            </w:r>
          </w:p>
        </w:tc>
        <w:tc>
          <w:tcPr>
            <w:tcW w:w="4325" w:type="dxa"/>
            <w:shd w:val="clear" w:color="auto" w:fill="auto"/>
            <w:vAlign w:val="bottom"/>
          </w:tcPr>
          <w:p w14:paraId="6497A355" w14:textId="77777777" w:rsidR="00CC711F" w:rsidRDefault="00642F96">
            <w:pPr>
              <w:spacing w:after="60"/>
              <w:jc w:val="center"/>
              <w:rPr>
                <w:sz w:val="20"/>
                <w:szCs w:val="20"/>
              </w:rPr>
            </w:pPr>
            <w:r>
              <w:rPr>
                <w:sz w:val="20"/>
                <w:szCs w:val="20"/>
              </w:rPr>
              <w:t>85.7%</w:t>
            </w:r>
          </w:p>
        </w:tc>
      </w:tr>
      <w:tr w:rsidR="00CC711F" w14:paraId="4167025C" w14:textId="77777777">
        <w:trPr>
          <w:trHeight w:val="300"/>
          <w:jc w:val="center"/>
        </w:trPr>
        <w:tc>
          <w:tcPr>
            <w:tcW w:w="2855" w:type="dxa"/>
            <w:shd w:val="clear" w:color="auto" w:fill="auto"/>
            <w:vAlign w:val="bottom"/>
          </w:tcPr>
          <w:p w14:paraId="4FAA0923" w14:textId="77777777" w:rsidR="00CC711F" w:rsidRDefault="00642F96">
            <w:pPr>
              <w:spacing w:after="60"/>
              <w:rPr>
                <w:sz w:val="20"/>
                <w:szCs w:val="20"/>
              </w:rPr>
            </w:pPr>
            <w:r>
              <w:rPr>
                <w:sz w:val="20"/>
                <w:szCs w:val="20"/>
              </w:rPr>
              <w:t>CSCI-30</w:t>
            </w:r>
          </w:p>
        </w:tc>
        <w:tc>
          <w:tcPr>
            <w:tcW w:w="2180" w:type="dxa"/>
            <w:shd w:val="clear" w:color="auto" w:fill="auto"/>
            <w:vAlign w:val="bottom"/>
          </w:tcPr>
          <w:p w14:paraId="492D7010" w14:textId="77777777" w:rsidR="00CC711F" w:rsidRDefault="00642F96">
            <w:pPr>
              <w:spacing w:after="60"/>
              <w:jc w:val="center"/>
              <w:rPr>
                <w:sz w:val="20"/>
                <w:szCs w:val="20"/>
              </w:rPr>
            </w:pPr>
            <w:r>
              <w:rPr>
                <w:sz w:val="20"/>
                <w:szCs w:val="20"/>
              </w:rPr>
              <w:t>72.9%</w:t>
            </w:r>
          </w:p>
        </w:tc>
        <w:tc>
          <w:tcPr>
            <w:tcW w:w="4325" w:type="dxa"/>
            <w:shd w:val="clear" w:color="auto" w:fill="auto"/>
            <w:vAlign w:val="bottom"/>
          </w:tcPr>
          <w:p w14:paraId="6F30E250" w14:textId="77777777" w:rsidR="00CC711F" w:rsidRDefault="00642F96">
            <w:pPr>
              <w:spacing w:after="60"/>
              <w:jc w:val="center"/>
              <w:rPr>
                <w:sz w:val="20"/>
                <w:szCs w:val="20"/>
              </w:rPr>
            </w:pPr>
            <w:r>
              <w:rPr>
                <w:sz w:val="20"/>
                <w:szCs w:val="20"/>
              </w:rPr>
              <w:t>80.0%</w:t>
            </w:r>
          </w:p>
        </w:tc>
      </w:tr>
      <w:tr w:rsidR="00CC711F" w14:paraId="310FF144" w14:textId="77777777">
        <w:trPr>
          <w:trHeight w:val="300"/>
          <w:jc w:val="center"/>
        </w:trPr>
        <w:tc>
          <w:tcPr>
            <w:tcW w:w="2855" w:type="dxa"/>
            <w:shd w:val="clear" w:color="auto" w:fill="auto"/>
            <w:vAlign w:val="bottom"/>
          </w:tcPr>
          <w:p w14:paraId="27D26175" w14:textId="77777777" w:rsidR="00CC711F" w:rsidRDefault="00642F96">
            <w:pPr>
              <w:spacing w:after="60"/>
              <w:rPr>
                <w:sz w:val="20"/>
                <w:szCs w:val="20"/>
              </w:rPr>
            </w:pPr>
            <w:r>
              <w:rPr>
                <w:sz w:val="20"/>
                <w:szCs w:val="20"/>
              </w:rPr>
              <w:t>CSCI-40</w:t>
            </w:r>
          </w:p>
        </w:tc>
        <w:tc>
          <w:tcPr>
            <w:tcW w:w="2180" w:type="dxa"/>
            <w:shd w:val="clear" w:color="auto" w:fill="auto"/>
            <w:vAlign w:val="bottom"/>
          </w:tcPr>
          <w:p w14:paraId="4CF19DC5" w14:textId="77777777" w:rsidR="00CC711F" w:rsidRDefault="00642F96">
            <w:pPr>
              <w:spacing w:after="60"/>
              <w:jc w:val="center"/>
              <w:rPr>
                <w:sz w:val="20"/>
                <w:szCs w:val="20"/>
              </w:rPr>
            </w:pPr>
            <w:r>
              <w:rPr>
                <w:sz w:val="20"/>
                <w:szCs w:val="20"/>
              </w:rPr>
              <w:t>85.7%</w:t>
            </w:r>
          </w:p>
        </w:tc>
        <w:tc>
          <w:tcPr>
            <w:tcW w:w="4325" w:type="dxa"/>
            <w:shd w:val="clear" w:color="auto" w:fill="auto"/>
            <w:vAlign w:val="bottom"/>
          </w:tcPr>
          <w:p w14:paraId="6C3E675B" w14:textId="77777777" w:rsidR="00CC711F" w:rsidRDefault="00642F96">
            <w:pPr>
              <w:spacing w:after="60"/>
              <w:jc w:val="center"/>
              <w:rPr>
                <w:sz w:val="20"/>
                <w:szCs w:val="20"/>
              </w:rPr>
            </w:pPr>
            <w:r>
              <w:rPr>
                <w:sz w:val="20"/>
                <w:szCs w:val="20"/>
              </w:rPr>
              <w:t>92.2%</w:t>
            </w:r>
          </w:p>
        </w:tc>
      </w:tr>
      <w:tr w:rsidR="00CC711F" w14:paraId="50E754AC" w14:textId="77777777">
        <w:trPr>
          <w:trHeight w:val="300"/>
          <w:jc w:val="center"/>
        </w:trPr>
        <w:tc>
          <w:tcPr>
            <w:tcW w:w="2855" w:type="dxa"/>
            <w:shd w:val="clear" w:color="auto" w:fill="auto"/>
            <w:vAlign w:val="bottom"/>
          </w:tcPr>
          <w:p w14:paraId="4BA7840F" w14:textId="77777777" w:rsidR="00CC711F" w:rsidRDefault="00642F96">
            <w:pPr>
              <w:spacing w:after="60"/>
              <w:rPr>
                <w:sz w:val="20"/>
                <w:szCs w:val="20"/>
              </w:rPr>
            </w:pPr>
            <w:r>
              <w:rPr>
                <w:sz w:val="20"/>
                <w:szCs w:val="20"/>
              </w:rPr>
              <w:t>CSCI-99</w:t>
            </w:r>
          </w:p>
        </w:tc>
        <w:tc>
          <w:tcPr>
            <w:tcW w:w="2180" w:type="dxa"/>
            <w:shd w:val="clear" w:color="auto" w:fill="auto"/>
            <w:vAlign w:val="bottom"/>
          </w:tcPr>
          <w:p w14:paraId="748222CA" w14:textId="77777777" w:rsidR="00CC711F" w:rsidRDefault="00642F96">
            <w:pPr>
              <w:spacing w:after="60"/>
              <w:jc w:val="center"/>
              <w:rPr>
                <w:sz w:val="20"/>
                <w:szCs w:val="20"/>
              </w:rPr>
            </w:pPr>
            <w:r>
              <w:rPr>
                <w:sz w:val="20"/>
                <w:szCs w:val="20"/>
              </w:rPr>
              <w:t>100.0%</w:t>
            </w:r>
          </w:p>
        </w:tc>
        <w:tc>
          <w:tcPr>
            <w:tcW w:w="4325" w:type="dxa"/>
            <w:shd w:val="clear" w:color="auto" w:fill="auto"/>
            <w:vAlign w:val="bottom"/>
          </w:tcPr>
          <w:p w14:paraId="3F7D9C70" w14:textId="77777777" w:rsidR="00CC711F" w:rsidRDefault="00642F96">
            <w:pPr>
              <w:spacing w:after="60"/>
              <w:jc w:val="center"/>
              <w:rPr>
                <w:sz w:val="20"/>
                <w:szCs w:val="20"/>
              </w:rPr>
            </w:pPr>
            <w:r>
              <w:rPr>
                <w:sz w:val="20"/>
                <w:szCs w:val="20"/>
              </w:rPr>
              <w:t>100.0%</w:t>
            </w:r>
          </w:p>
        </w:tc>
      </w:tr>
    </w:tbl>
    <w:p w14:paraId="55A8181C" w14:textId="77777777" w:rsidR="00CC711F" w:rsidRDefault="00642F96">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Figure 5. 2018-2021 CS Course Success and Completion Rates</w:t>
      </w:r>
    </w:p>
    <w:p w14:paraId="2CB1CAE8" w14:textId="77777777" w:rsidR="00CC711F" w:rsidRDefault="00CC711F">
      <w:pPr>
        <w:spacing w:after="120" w:line="240" w:lineRule="auto"/>
        <w:rPr>
          <w:rFonts w:ascii="Times New Roman" w:eastAsia="Times New Roman" w:hAnsi="Times New Roman" w:cs="Times New Roman"/>
          <w:sz w:val="24"/>
          <w:szCs w:val="24"/>
        </w:rPr>
      </w:pPr>
    </w:p>
    <w:p w14:paraId="3BC1ECDD" w14:textId="77777777" w:rsidR="00CC711F" w:rsidRDefault="00642F96">
      <w:pPr>
        <w:spacing w:after="120" w:line="240" w:lineRule="auto"/>
        <w:rPr>
          <w:b/>
          <w:sz w:val="24"/>
          <w:szCs w:val="24"/>
        </w:rPr>
      </w:pPr>
      <w:r>
        <w:rPr>
          <w:sz w:val="24"/>
          <w:szCs w:val="24"/>
        </w:rPr>
        <w:t>The study of the summary data leads to the following observations.</w:t>
      </w:r>
    </w:p>
    <w:p w14:paraId="19A8B82C" w14:textId="77777777" w:rsidR="00CC711F" w:rsidRDefault="00642F96">
      <w:pPr>
        <w:numPr>
          <w:ilvl w:val="0"/>
          <w:numId w:val="14"/>
        </w:numPr>
        <w:spacing w:after="0" w:line="240" w:lineRule="auto"/>
        <w:rPr>
          <w:color w:val="0E101A"/>
          <w:sz w:val="24"/>
          <w:szCs w:val="24"/>
        </w:rPr>
      </w:pPr>
      <w:r>
        <w:rPr>
          <w:color w:val="0E101A"/>
          <w:sz w:val="24"/>
          <w:szCs w:val="24"/>
        </w:rPr>
        <w:t>CSCI 1 is the course drawing the highest number of students to the CS program. Somestudents enroll in this course as a requiremen</w:t>
      </w:r>
      <w:r>
        <w:rPr>
          <w:color w:val="0E101A"/>
          <w:sz w:val="24"/>
          <w:szCs w:val="24"/>
        </w:rPr>
        <w:t>t of the CS major.  However, others register for CSCI 1 to enhance their computing skills.  Many see coding not as a core in their majors, but rather as an enabling skill that will facilitate further achievements in their fields. Many students attracted to</w:t>
      </w:r>
      <w:r>
        <w:rPr>
          <w:color w:val="0E101A"/>
          <w:sz w:val="24"/>
          <w:szCs w:val="24"/>
        </w:rPr>
        <w:t xml:space="preserve"> computing are not aware of the rigorous nature of the discipline and lose interest as the coursework intensifies. A correction needs to be made to improve student retention and success in this critical course. Maintaining a small student-faculty ratio is </w:t>
      </w:r>
      <w:r>
        <w:rPr>
          <w:color w:val="0E101A"/>
          <w:sz w:val="24"/>
          <w:szCs w:val="24"/>
        </w:rPr>
        <w:t>critical for the success of our students. Small sections would offer an opportunity to work one-on-one, help those in need, and identify those who may require a transition to another computing path. We are considering the possibility of performing an early</w:t>
      </w:r>
      <w:r>
        <w:rPr>
          <w:color w:val="0E101A"/>
          <w:sz w:val="24"/>
          <w:szCs w:val="24"/>
        </w:rPr>
        <w:t xml:space="preserve"> detection in CSCI-1 of students likely to fail. For those at-risk students, we recommend switching to a modified version of CSCI-14, targeted at non-computer science majors. The new version of CSCI-14 has no programming or math requirements and should beg</w:t>
      </w:r>
      <w:r>
        <w:rPr>
          <w:color w:val="0E101A"/>
          <w:sz w:val="24"/>
          <w:szCs w:val="24"/>
        </w:rPr>
        <w:t xml:space="preserve">in in the third (or fourth) week of the semester. </w:t>
      </w:r>
    </w:p>
    <w:p w14:paraId="78AE3A4F" w14:textId="77777777" w:rsidR="00CC711F" w:rsidRDefault="00CC711F">
      <w:pPr>
        <w:spacing w:after="0" w:line="240" w:lineRule="auto"/>
        <w:rPr>
          <w:color w:val="0E101A"/>
          <w:sz w:val="24"/>
          <w:szCs w:val="24"/>
        </w:rPr>
      </w:pPr>
    </w:p>
    <w:p w14:paraId="4EFFF018" w14:textId="77777777" w:rsidR="00CC711F" w:rsidRDefault="00642F96">
      <w:pPr>
        <w:numPr>
          <w:ilvl w:val="0"/>
          <w:numId w:val="14"/>
        </w:numPr>
        <w:spacing w:after="0" w:line="240" w:lineRule="auto"/>
        <w:rPr>
          <w:color w:val="0E101A"/>
          <w:sz w:val="24"/>
          <w:szCs w:val="24"/>
        </w:rPr>
      </w:pPr>
      <w:r>
        <w:rPr>
          <w:color w:val="0E101A"/>
          <w:sz w:val="24"/>
          <w:szCs w:val="24"/>
        </w:rPr>
        <w:t xml:space="preserve">Arguably, the material covered in CSCI-2 is the most challenging in any CS program. Here students are introduced to the design of custom data architectures for advanced programming. If the plan suggested </w:t>
      </w:r>
      <w:r>
        <w:rPr>
          <w:color w:val="0E101A"/>
          <w:sz w:val="24"/>
          <w:szCs w:val="24"/>
        </w:rPr>
        <w:t>in point 1 is applied, better-prepared students will arrive at CSCI-2 and be in a much better position to succeed. We hope this approach will improve the success rate of CSCI-2. </w:t>
      </w:r>
    </w:p>
    <w:p w14:paraId="4BAAAB40" w14:textId="77777777" w:rsidR="00CC711F" w:rsidRDefault="00CC711F">
      <w:pPr>
        <w:spacing w:after="0" w:line="240" w:lineRule="auto"/>
        <w:rPr>
          <w:color w:val="0E101A"/>
          <w:sz w:val="24"/>
          <w:szCs w:val="24"/>
        </w:rPr>
      </w:pPr>
    </w:p>
    <w:p w14:paraId="6D788A9E" w14:textId="77777777" w:rsidR="00CC711F" w:rsidRDefault="00642F96">
      <w:pPr>
        <w:numPr>
          <w:ilvl w:val="0"/>
          <w:numId w:val="14"/>
        </w:numPr>
        <w:spacing w:after="0" w:line="240" w:lineRule="auto"/>
        <w:rPr>
          <w:color w:val="0E101A"/>
          <w:sz w:val="24"/>
          <w:szCs w:val="24"/>
        </w:rPr>
      </w:pPr>
      <w:r>
        <w:rPr>
          <w:color w:val="0E101A"/>
          <w:sz w:val="24"/>
          <w:szCs w:val="24"/>
        </w:rPr>
        <w:t xml:space="preserve">CSCI-3 is our third most populated course (after CSCI-1 and CSCI-2). We are </w:t>
      </w:r>
      <w:r>
        <w:rPr>
          <w:color w:val="0E101A"/>
          <w:sz w:val="24"/>
          <w:szCs w:val="24"/>
        </w:rPr>
        <w:t>pleased to see better performance indicators. </w:t>
      </w:r>
    </w:p>
    <w:p w14:paraId="446ABD78" w14:textId="77777777" w:rsidR="00CC711F" w:rsidRDefault="00CC711F">
      <w:pPr>
        <w:spacing w:after="0" w:line="240" w:lineRule="auto"/>
        <w:rPr>
          <w:color w:val="0E101A"/>
          <w:sz w:val="24"/>
          <w:szCs w:val="24"/>
        </w:rPr>
      </w:pPr>
    </w:p>
    <w:p w14:paraId="4DF377FD" w14:textId="77777777" w:rsidR="00CC711F" w:rsidRDefault="00642F96">
      <w:pPr>
        <w:numPr>
          <w:ilvl w:val="0"/>
          <w:numId w:val="14"/>
        </w:numPr>
        <w:spacing w:after="0" w:line="240" w:lineRule="auto"/>
        <w:rPr>
          <w:color w:val="0E101A"/>
          <w:sz w:val="24"/>
          <w:szCs w:val="24"/>
        </w:rPr>
      </w:pPr>
      <w:r>
        <w:rPr>
          <w:color w:val="0E101A"/>
          <w:sz w:val="24"/>
          <w:szCs w:val="24"/>
        </w:rPr>
        <w:t>The new courses CSCI-7 (The Beauty of Computer Science Principles) and CSCI-8 (Foundations of Data Science) are part of the proposed Data Science degree program. The results obtained in both are very encourag</w:t>
      </w:r>
      <w:r>
        <w:rPr>
          <w:color w:val="0E101A"/>
          <w:sz w:val="24"/>
          <w:szCs w:val="24"/>
        </w:rPr>
        <w:t>ing. We envision a sizable multi-disciplinary audience for the degree once it is approved.</w:t>
      </w:r>
    </w:p>
    <w:p w14:paraId="104F051F" w14:textId="77777777" w:rsidR="00CC711F" w:rsidRDefault="00CC711F">
      <w:pPr>
        <w:spacing w:after="0" w:line="240" w:lineRule="auto"/>
        <w:ind w:left="720"/>
        <w:rPr>
          <w:color w:val="0E101A"/>
          <w:sz w:val="24"/>
          <w:szCs w:val="24"/>
        </w:rPr>
      </w:pPr>
    </w:p>
    <w:p w14:paraId="4284326E" w14:textId="77777777" w:rsidR="00CC711F" w:rsidRDefault="00642F96">
      <w:pPr>
        <w:numPr>
          <w:ilvl w:val="0"/>
          <w:numId w:val="14"/>
        </w:numPr>
        <w:spacing w:after="0" w:line="240" w:lineRule="auto"/>
        <w:rPr>
          <w:color w:val="0E101A"/>
          <w:sz w:val="24"/>
          <w:szCs w:val="24"/>
        </w:rPr>
      </w:pPr>
      <w:r>
        <w:rPr>
          <w:color w:val="0E101A"/>
          <w:sz w:val="24"/>
          <w:szCs w:val="24"/>
        </w:rPr>
        <w:t>We are concerned about the CSCI-12 and CSCI-14 courses. Both are attractive and practical computing subjects and should produce better results. We will apply an in-</w:t>
      </w:r>
      <w:r>
        <w:rPr>
          <w:color w:val="0E101A"/>
          <w:sz w:val="24"/>
          <w:szCs w:val="24"/>
        </w:rPr>
        <w:t xml:space="preserve">depth review of the courses and most likely introduce programmatic changes. </w:t>
      </w:r>
    </w:p>
    <w:p w14:paraId="648F7A54" w14:textId="77777777" w:rsidR="00CC711F" w:rsidRDefault="00CC711F">
      <w:pPr>
        <w:spacing w:after="0" w:line="240" w:lineRule="auto"/>
        <w:ind w:left="720"/>
        <w:rPr>
          <w:color w:val="0E101A"/>
          <w:sz w:val="24"/>
          <w:szCs w:val="24"/>
        </w:rPr>
      </w:pPr>
    </w:p>
    <w:p w14:paraId="6F54D695" w14:textId="77777777" w:rsidR="00CC711F" w:rsidRDefault="00642F96">
      <w:pPr>
        <w:numPr>
          <w:ilvl w:val="0"/>
          <w:numId w:val="14"/>
        </w:numPr>
        <w:spacing w:after="0" w:line="240" w:lineRule="auto"/>
        <w:rPr>
          <w:color w:val="0E101A"/>
          <w:sz w:val="24"/>
          <w:szCs w:val="24"/>
        </w:rPr>
      </w:pPr>
      <w:r>
        <w:rPr>
          <w:color w:val="0E101A"/>
          <w:sz w:val="24"/>
          <w:szCs w:val="24"/>
        </w:rPr>
        <w:t>CSCI-12 is a complex class that prepares the participants to develop what in the industry is known as a "full-stack" solution to Internet-based applications. That means that students learn how to design a web application's user-side and server-side compone</w:t>
      </w:r>
      <w:r>
        <w:rPr>
          <w:color w:val="0E101A"/>
          <w:sz w:val="24"/>
          <w:szCs w:val="24"/>
        </w:rPr>
        <w:t>nts. The course teaches various tools and technologies (HTML, CSS, JS, PHP, SQL). Perhaps the material should be spread into two semesters, or we could introduce a simpler framework supporting full-stack development. </w:t>
      </w:r>
    </w:p>
    <w:p w14:paraId="24B90BD0" w14:textId="77777777" w:rsidR="00CC711F" w:rsidRDefault="00CC711F">
      <w:pPr>
        <w:spacing w:after="0" w:line="240" w:lineRule="auto"/>
        <w:rPr>
          <w:color w:val="0E101A"/>
          <w:sz w:val="24"/>
          <w:szCs w:val="24"/>
        </w:rPr>
      </w:pPr>
    </w:p>
    <w:p w14:paraId="6A0703CD" w14:textId="77777777" w:rsidR="00CC711F" w:rsidRDefault="00642F96">
      <w:pPr>
        <w:numPr>
          <w:ilvl w:val="0"/>
          <w:numId w:val="14"/>
        </w:numPr>
        <w:spacing w:after="0" w:line="240" w:lineRule="auto"/>
        <w:rPr>
          <w:color w:val="0E101A"/>
          <w:sz w:val="24"/>
          <w:szCs w:val="24"/>
        </w:rPr>
      </w:pPr>
      <w:r>
        <w:rPr>
          <w:color w:val="0E101A"/>
          <w:sz w:val="24"/>
          <w:szCs w:val="24"/>
        </w:rPr>
        <w:t>CSCI-17 (Computer Programming in MATL</w:t>
      </w:r>
      <w:r>
        <w:rPr>
          <w:color w:val="0E101A"/>
          <w:sz w:val="24"/>
          <w:szCs w:val="24"/>
        </w:rPr>
        <w:t>AB) is a new course. It is open to CS students, but it primarily targets engineering majors. It surpasses the institutional mark of success and sustains a satisfactory retention rate.</w:t>
      </w:r>
    </w:p>
    <w:p w14:paraId="2A29B620" w14:textId="77777777" w:rsidR="00CC711F" w:rsidRDefault="00CC711F">
      <w:pPr>
        <w:spacing w:after="0" w:line="240" w:lineRule="auto"/>
        <w:rPr>
          <w:color w:val="0E101A"/>
          <w:sz w:val="24"/>
          <w:szCs w:val="24"/>
        </w:rPr>
      </w:pPr>
    </w:p>
    <w:p w14:paraId="1D3CBD9F" w14:textId="77777777" w:rsidR="00CC711F" w:rsidRDefault="00642F96">
      <w:pPr>
        <w:numPr>
          <w:ilvl w:val="0"/>
          <w:numId w:val="14"/>
        </w:numPr>
        <w:spacing w:after="0" w:line="240" w:lineRule="auto"/>
        <w:rPr>
          <w:color w:val="0E101A"/>
          <w:sz w:val="24"/>
          <w:szCs w:val="24"/>
        </w:rPr>
      </w:pPr>
      <w:r>
        <w:rPr>
          <w:color w:val="0E101A"/>
          <w:sz w:val="24"/>
          <w:szCs w:val="24"/>
        </w:rPr>
        <w:t>CSCI-23 is a new course. It uses the Java programming language to creat</w:t>
      </w:r>
      <w:r>
        <w:rPr>
          <w:color w:val="0E101A"/>
          <w:sz w:val="24"/>
          <w:szCs w:val="24"/>
        </w:rPr>
        <w:t>e mobile applications running on the Android Operating System. The material introduced in the course provides students a significant competitive advantage with respect to other colleges and universities yet to incorporate this material in their curriculum.</w:t>
      </w:r>
      <w:r>
        <w:rPr>
          <w:color w:val="0E101A"/>
          <w:sz w:val="24"/>
          <w:szCs w:val="24"/>
        </w:rPr>
        <w:t xml:space="preserve"> The indicators of success and completion are amongst the best in our program.</w:t>
      </w:r>
    </w:p>
    <w:p w14:paraId="3E4347FD" w14:textId="77777777" w:rsidR="00CC711F" w:rsidRDefault="00CC711F">
      <w:pPr>
        <w:spacing w:after="120" w:line="240" w:lineRule="auto"/>
        <w:rPr>
          <w:rFonts w:ascii="Times New Roman" w:eastAsia="Times New Roman" w:hAnsi="Times New Roman" w:cs="Times New Roman"/>
          <w:b/>
          <w:sz w:val="24"/>
          <w:szCs w:val="24"/>
        </w:rPr>
      </w:pPr>
    </w:p>
    <w:p w14:paraId="362D9CD6" w14:textId="77777777" w:rsidR="00CC711F" w:rsidRDefault="00642F96">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Completion</w:t>
      </w:r>
    </w:p>
    <w:p w14:paraId="0EE6951D" w14:textId="77777777" w:rsidR="00CC711F" w:rsidRDefault="00642F96">
      <w:pPr>
        <w:spacing w:after="120" w:line="240" w:lineRule="auto"/>
        <w:rPr>
          <w:sz w:val="24"/>
          <w:szCs w:val="24"/>
        </w:rPr>
      </w:pPr>
      <w:r>
        <w:rPr>
          <w:sz w:val="24"/>
          <w:szCs w:val="24"/>
        </w:rPr>
        <w:t>Figure 6 shows the CS program completion rate at 76.1%. This value is below the desired institutional mark of completion set at 83.6%</w:t>
      </w:r>
    </w:p>
    <w:p w14:paraId="3EF32512" w14:textId="77777777" w:rsidR="00CC711F" w:rsidRDefault="00642F96">
      <w:pPr>
        <w:spacing w:after="120" w:line="240" w:lineRule="auto"/>
        <w:jc w:val="center"/>
        <w:rPr>
          <w:rFonts w:ascii="Times New Roman" w:eastAsia="Times New Roman" w:hAnsi="Times New Roman" w:cs="Times New Roman"/>
          <w:b/>
          <w:sz w:val="24"/>
          <w:szCs w:val="24"/>
        </w:rPr>
      </w:pPr>
      <w:r>
        <w:rPr>
          <w:noProof/>
        </w:rPr>
        <w:drawing>
          <wp:inline distT="0" distB="0" distL="0" distR="0" wp14:anchorId="282498AB" wp14:editId="1F01974A">
            <wp:extent cx="4418550" cy="1649176"/>
            <wp:effectExtent l="0" t="0" r="0" b="0"/>
            <wp:docPr id="93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1"/>
                    <a:srcRect t="58124"/>
                    <a:stretch>
                      <a:fillRect/>
                    </a:stretch>
                  </pic:blipFill>
                  <pic:spPr>
                    <a:xfrm>
                      <a:off x="0" y="0"/>
                      <a:ext cx="4418550" cy="1649176"/>
                    </a:xfrm>
                    <a:prstGeom prst="rect">
                      <a:avLst/>
                    </a:prstGeom>
                    <a:ln/>
                  </pic:spPr>
                </pic:pic>
              </a:graphicData>
            </a:graphic>
          </wp:inline>
        </w:drawing>
      </w:r>
    </w:p>
    <w:p w14:paraId="10E1EB79" w14:textId="77777777" w:rsidR="00CC711F" w:rsidRDefault="00642F96">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Figure 6. CS Program Completion Rate 2018-2021</w:t>
      </w:r>
    </w:p>
    <w:p w14:paraId="461342D2" w14:textId="77777777" w:rsidR="00CC711F" w:rsidRDefault="00CC711F">
      <w:pPr>
        <w:spacing w:after="120" w:line="240" w:lineRule="auto"/>
        <w:rPr>
          <w:rFonts w:ascii="Times New Roman" w:eastAsia="Times New Roman" w:hAnsi="Times New Roman" w:cs="Times New Roman"/>
          <w:b/>
          <w:sz w:val="24"/>
          <w:szCs w:val="24"/>
        </w:rPr>
      </w:pPr>
    </w:p>
    <w:p w14:paraId="6BF73F2A" w14:textId="77777777" w:rsidR="00CC711F" w:rsidRDefault="00642F96">
      <w:pPr>
        <w:spacing w:after="120" w:line="240" w:lineRule="auto"/>
        <w:rPr>
          <w:sz w:val="24"/>
          <w:szCs w:val="24"/>
        </w:rPr>
      </w:pPr>
      <w:r>
        <w:rPr>
          <w:sz w:val="24"/>
          <w:szCs w:val="24"/>
        </w:rPr>
        <w:t xml:space="preserve">Figure 7 illustrates the individual completion rates of CS courses. </w:t>
      </w:r>
    </w:p>
    <w:p w14:paraId="073F160A" w14:textId="77777777" w:rsidR="00CC711F" w:rsidRDefault="00642F96">
      <w:pPr>
        <w:spacing w:after="120" w:line="240" w:lineRule="auto"/>
        <w:rPr>
          <w:rFonts w:ascii="Times New Roman" w:eastAsia="Times New Roman" w:hAnsi="Times New Roman" w:cs="Times New Roman"/>
          <w:b/>
          <w:sz w:val="24"/>
          <w:szCs w:val="24"/>
        </w:rPr>
      </w:pPr>
      <w:r>
        <w:rPr>
          <w:noProof/>
        </w:rPr>
        <w:drawing>
          <wp:inline distT="0" distB="0" distL="0" distR="0" wp14:anchorId="1B15AA15" wp14:editId="292AA3F3">
            <wp:extent cx="5943600" cy="1947769"/>
            <wp:effectExtent l="0" t="0" r="0" b="0"/>
            <wp:docPr id="93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5943600" cy="1947769"/>
                    </a:xfrm>
                    <a:prstGeom prst="rect">
                      <a:avLst/>
                    </a:prstGeom>
                    <a:ln/>
                  </pic:spPr>
                </pic:pic>
              </a:graphicData>
            </a:graphic>
          </wp:inline>
        </w:drawing>
      </w:r>
    </w:p>
    <w:p w14:paraId="1A3D20C7" w14:textId="77777777" w:rsidR="00CC711F" w:rsidRDefault="00642F96">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igure 7. CS Course Completion 2018-1022</w:t>
      </w:r>
    </w:p>
    <w:p w14:paraId="361F2D0A" w14:textId="77777777" w:rsidR="00CC711F" w:rsidRDefault="00CC711F">
      <w:pPr>
        <w:spacing w:after="120" w:line="240" w:lineRule="auto"/>
        <w:rPr>
          <w:rFonts w:ascii="Times New Roman" w:eastAsia="Times New Roman" w:hAnsi="Times New Roman" w:cs="Times New Roman"/>
          <w:b/>
          <w:sz w:val="24"/>
          <w:szCs w:val="24"/>
        </w:rPr>
      </w:pPr>
    </w:p>
    <w:p w14:paraId="650F9BB1" w14:textId="77777777" w:rsidR="00CC711F" w:rsidRDefault="00642F96">
      <w:pPr>
        <w:spacing w:after="120" w:line="240" w:lineRule="auto"/>
        <w:rPr>
          <w:sz w:val="24"/>
          <w:szCs w:val="24"/>
        </w:rPr>
      </w:pPr>
      <w:r>
        <w:rPr>
          <w:sz w:val="24"/>
          <w:szCs w:val="24"/>
        </w:rPr>
        <w:t>Please, observe that only three of our thirteen CS courses stand noticeably below the institutional 83.6% mark. Those are CSCI-1 (73.6%), CSCI-2 (73.9%), and CSCI-8 (67.2%). The case of CSCI-1 and CSCI-2 has been di</w:t>
      </w:r>
      <w:r>
        <w:rPr>
          <w:sz w:val="24"/>
          <w:szCs w:val="24"/>
        </w:rPr>
        <w:t>scussed in the previous section. Arguably, they are very challenging courses with rich and complex content, and many students struggle with the material. To address these specific  course completion issues, the department has emphasized the importance of o</w:t>
      </w:r>
      <w:r>
        <w:rPr>
          <w:sz w:val="24"/>
          <w:szCs w:val="24"/>
        </w:rPr>
        <w:t xml:space="preserve">ur CSCI-7 course to students and counselors. This course is designed to act as a bridge between CS interested students and traditional CS courses; increased enrollment in CSCI-7 should better serve incoming CSCI-1 students. </w:t>
      </w:r>
    </w:p>
    <w:p w14:paraId="22D4C4F2" w14:textId="77777777" w:rsidR="00CC711F" w:rsidRDefault="00642F96">
      <w:pPr>
        <w:spacing w:after="120" w:line="240" w:lineRule="auto"/>
        <w:rPr>
          <w:rFonts w:ascii="Times New Roman" w:eastAsia="Times New Roman" w:hAnsi="Times New Roman" w:cs="Times New Roman"/>
          <w:sz w:val="24"/>
          <w:szCs w:val="24"/>
        </w:rPr>
      </w:pPr>
      <w:r>
        <w:rPr>
          <w:sz w:val="24"/>
          <w:szCs w:val="24"/>
        </w:rPr>
        <w:t>CSCI-8 is a different case. Thi</w:t>
      </w:r>
      <w:r>
        <w:rPr>
          <w:sz w:val="24"/>
          <w:szCs w:val="24"/>
        </w:rPr>
        <w:t>s is a new entry introduced during the crisis of the COVID pandemic. The course introduces descriptive analytics, where students learn techniques to summarize large datasets so they can answer questions explaining what happened in the observed samples. The</w:t>
      </w:r>
      <w:r>
        <w:rPr>
          <w:sz w:val="24"/>
          <w:szCs w:val="24"/>
        </w:rPr>
        <w:t xml:space="preserve"> recorded success and completion marks received in the two offerings of CSCI-8 are abnormal for the program. We are still determining what happened.</w:t>
      </w:r>
    </w:p>
    <w:p w14:paraId="5794441D" w14:textId="77777777" w:rsidR="00CC711F" w:rsidRDefault="00CC711F">
      <w:pPr>
        <w:spacing w:after="120" w:line="240" w:lineRule="auto"/>
        <w:rPr>
          <w:rFonts w:ascii="Times New Roman" w:eastAsia="Times New Roman" w:hAnsi="Times New Roman" w:cs="Times New Roman"/>
          <w:sz w:val="24"/>
          <w:szCs w:val="24"/>
        </w:rPr>
      </w:pPr>
    </w:p>
    <w:p w14:paraId="6E060252" w14:textId="77777777" w:rsidR="00CC711F" w:rsidRDefault="00CC711F">
      <w:pPr>
        <w:spacing w:after="120" w:line="240" w:lineRule="auto"/>
        <w:rPr>
          <w:rFonts w:ascii="Times New Roman" w:eastAsia="Times New Roman" w:hAnsi="Times New Roman" w:cs="Times New Roman"/>
          <w:b/>
          <w:sz w:val="24"/>
          <w:szCs w:val="24"/>
        </w:rPr>
      </w:pPr>
    </w:p>
    <w:p w14:paraId="7793F24E" w14:textId="77777777" w:rsidR="00CC711F" w:rsidRDefault="00642F96">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Success Rates by Gender</w:t>
      </w:r>
    </w:p>
    <w:p w14:paraId="01C3978C" w14:textId="77777777" w:rsidR="00CC711F" w:rsidRDefault="00642F96">
      <w:pPr>
        <w:spacing w:after="120" w:line="240" w:lineRule="auto"/>
        <w:rPr>
          <w:sz w:val="24"/>
          <w:szCs w:val="24"/>
        </w:rPr>
      </w:pPr>
      <w:r>
        <w:rPr>
          <w:sz w:val="24"/>
          <w:szCs w:val="24"/>
        </w:rPr>
        <w:t>The female population of the CS program stands at 30.9%. Figure 8 and Figure 9 il</w:t>
      </w:r>
      <w:r>
        <w:rPr>
          <w:sz w:val="24"/>
          <w:szCs w:val="24"/>
        </w:rPr>
        <w:t>lustrate success/retention rates by gender. Notice that charts reflect the results collected during Fall 2018-2021. The data shows that female CS students are generally more engaged and tend to outperform their male students, sometimes by a significant mar</w:t>
      </w:r>
      <w:r>
        <w:rPr>
          <w:sz w:val="24"/>
          <w:szCs w:val="24"/>
        </w:rPr>
        <w:t>gin. Female students are also more prone to remain in the program than male students. The only observed exception occurred in the 2020 Fall term, corresponding to the COVID pandemic's highest point.</w:t>
      </w:r>
    </w:p>
    <w:p w14:paraId="4799770D" w14:textId="77777777" w:rsidR="00CC711F" w:rsidRDefault="00CC711F">
      <w:pPr>
        <w:spacing w:after="120" w:line="240" w:lineRule="auto"/>
        <w:rPr>
          <w:sz w:val="24"/>
          <w:szCs w:val="24"/>
        </w:rPr>
      </w:pPr>
    </w:p>
    <w:p w14:paraId="65791978" w14:textId="77777777" w:rsidR="00CC711F" w:rsidRDefault="00642F96">
      <w:pPr>
        <w:spacing w:after="120" w:line="240" w:lineRule="auto"/>
        <w:jc w:val="center"/>
        <w:rPr>
          <w:b/>
          <w:sz w:val="24"/>
          <w:szCs w:val="24"/>
        </w:rPr>
      </w:pPr>
      <w:r>
        <w:rPr>
          <w:noProof/>
        </w:rPr>
        <w:drawing>
          <wp:inline distT="0" distB="0" distL="0" distR="0" wp14:anchorId="63E05D38" wp14:editId="3165132C">
            <wp:extent cx="5943600" cy="2661920"/>
            <wp:effectExtent l="0" t="0" r="0" b="0"/>
            <wp:docPr id="936"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4"/>
                    <a:srcRect/>
                    <a:stretch>
                      <a:fillRect/>
                    </a:stretch>
                  </pic:blipFill>
                  <pic:spPr>
                    <a:xfrm>
                      <a:off x="0" y="0"/>
                      <a:ext cx="5943600" cy="2661920"/>
                    </a:xfrm>
                    <a:prstGeom prst="rect">
                      <a:avLst/>
                    </a:prstGeom>
                    <a:ln/>
                  </pic:spPr>
                </pic:pic>
              </a:graphicData>
            </a:graphic>
          </wp:inline>
        </w:drawing>
      </w:r>
    </w:p>
    <w:p w14:paraId="71D30913" w14:textId="77777777" w:rsidR="00CC711F" w:rsidRDefault="00642F96">
      <w:pPr>
        <w:spacing w:after="120" w:line="240" w:lineRule="auto"/>
        <w:jc w:val="center"/>
        <w:rPr>
          <w:sz w:val="24"/>
          <w:szCs w:val="24"/>
        </w:rPr>
      </w:pPr>
      <w:r>
        <w:rPr>
          <w:sz w:val="24"/>
          <w:szCs w:val="24"/>
        </w:rPr>
        <w:t>Figure 8. Success Rates by Gender</w:t>
      </w:r>
    </w:p>
    <w:p w14:paraId="4810211A" w14:textId="77777777" w:rsidR="00CC711F" w:rsidRDefault="00CC711F">
      <w:pPr>
        <w:spacing w:after="120" w:line="240" w:lineRule="auto"/>
        <w:jc w:val="center"/>
        <w:rPr>
          <w:b/>
          <w:sz w:val="24"/>
          <w:szCs w:val="24"/>
        </w:rPr>
      </w:pPr>
    </w:p>
    <w:p w14:paraId="2DD2BE62" w14:textId="77777777" w:rsidR="00CC711F" w:rsidRDefault="00642F96">
      <w:pPr>
        <w:spacing w:after="120" w:line="240" w:lineRule="auto"/>
        <w:jc w:val="center"/>
        <w:rPr>
          <w:b/>
          <w:sz w:val="24"/>
          <w:szCs w:val="24"/>
        </w:rPr>
      </w:pPr>
      <w:r>
        <w:rPr>
          <w:noProof/>
        </w:rPr>
        <w:drawing>
          <wp:inline distT="0" distB="0" distL="0" distR="0" wp14:anchorId="0D9D530F" wp14:editId="67881248">
            <wp:extent cx="5943600" cy="2660015"/>
            <wp:effectExtent l="0" t="0" r="0" b="0"/>
            <wp:docPr id="935"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5"/>
                    <a:srcRect/>
                    <a:stretch>
                      <a:fillRect/>
                    </a:stretch>
                  </pic:blipFill>
                  <pic:spPr>
                    <a:xfrm>
                      <a:off x="0" y="0"/>
                      <a:ext cx="5943600" cy="2660015"/>
                    </a:xfrm>
                    <a:prstGeom prst="rect">
                      <a:avLst/>
                    </a:prstGeom>
                    <a:ln/>
                  </pic:spPr>
                </pic:pic>
              </a:graphicData>
            </a:graphic>
          </wp:inline>
        </w:drawing>
      </w:r>
    </w:p>
    <w:p w14:paraId="08DE8A93" w14:textId="77777777" w:rsidR="00CC711F" w:rsidRDefault="00642F96">
      <w:pPr>
        <w:spacing w:after="120" w:line="240" w:lineRule="auto"/>
        <w:jc w:val="center"/>
        <w:rPr>
          <w:sz w:val="24"/>
          <w:szCs w:val="24"/>
        </w:rPr>
      </w:pPr>
      <w:r>
        <w:rPr>
          <w:sz w:val="24"/>
          <w:szCs w:val="24"/>
        </w:rPr>
        <w:t>Figure 9. Completion Rate by Gender</w:t>
      </w:r>
    </w:p>
    <w:p w14:paraId="5C76DC21" w14:textId="77777777" w:rsidR="00CC711F" w:rsidRDefault="00CC711F">
      <w:pPr>
        <w:spacing w:after="120" w:line="240" w:lineRule="auto"/>
        <w:rPr>
          <w:b/>
          <w:sz w:val="24"/>
          <w:szCs w:val="24"/>
        </w:rPr>
      </w:pPr>
    </w:p>
    <w:p w14:paraId="56E7B6B4" w14:textId="77777777" w:rsidR="00CC711F" w:rsidRDefault="00642F96">
      <w:pPr>
        <w:spacing w:after="120" w:line="240" w:lineRule="auto"/>
        <w:rPr>
          <w:sz w:val="24"/>
          <w:szCs w:val="24"/>
        </w:rPr>
      </w:pPr>
      <w:r>
        <w:rPr>
          <w:sz w:val="24"/>
          <w:szCs w:val="24"/>
        </w:rPr>
        <w:t xml:space="preserve">For instance, consider the 2021/Fall semester. Female students were more successful than their male peers by almost a 13% margin; in the same period, 7.3% more female students completed their courses. </w:t>
      </w:r>
    </w:p>
    <w:p w14:paraId="1258F3A1" w14:textId="77777777" w:rsidR="00CC711F" w:rsidRDefault="00642F96">
      <w:pPr>
        <w:spacing w:after="120" w:line="240" w:lineRule="auto"/>
        <w:rPr>
          <w:sz w:val="24"/>
          <w:szCs w:val="24"/>
        </w:rPr>
      </w:pPr>
      <w:r>
        <w:rPr>
          <w:sz w:val="24"/>
          <w:szCs w:val="24"/>
        </w:rPr>
        <w:t>Our results are c</w:t>
      </w:r>
      <w:r>
        <w:rPr>
          <w:sz w:val="24"/>
          <w:szCs w:val="24"/>
        </w:rPr>
        <w:t>onsistent with the national trend suggesting that the percentage of female graduates with core STEM degrees is steadily growing. However, according to (STEMWomen 2022), the USA split is just 26%. These numbers show that more work needs to be done to encour</w:t>
      </w:r>
      <w:r>
        <w:rPr>
          <w:sz w:val="24"/>
          <w:szCs w:val="24"/>
        </w:rPr>
        <w:t>age women to study these subjects and transition into the workforce.</w:t>
      </w:r>
    </w:p>
    <w:p w14:paraId="798731F7" w14:textId="77777777" w:rsidR="00CC711F" w:rsidRDefault="00CC711F">
      <w:pPr>
        <w:spacing w:after="120" w:line="240" w:lineRule="auto"/>
        <w:rPr>
          <w:rFonts w:ascii="Times New Roman" w:eastAsia="Times New Roman" w:hAnsi="Times New Roman" w:cs="Times New Roman"/>
          <w:b/>
          <w:sz w:val="24"/>
          <w:szCs w:val="24"/>
        </w:rPr>
      </w:pPr>
    </w:p>
    <w:p w14:paraId="5294BFB3" w14:textId="77777777" w:rsidR="00CC711F" w:rsidRDefault="00642F96">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Success Rates by Ethnicity</w:t>
      </w:r>
    </w:p>
    <w:p w14:paraId="2F8B1051" w14:textId="77777777" w:rsidR="00CC711F" w:rsidRDefault="00642F96">
      <w:pPr>
        <w:spacing w:after="120" w:line="240" w:lineRule="auto"/>
        <w:rPr>
          <w:sz w:val="24"/>
          <w:szCs w:val="24"/>
        </w:rPr>
      </w:pPr>
      <w:r>
        <w:rPr>
          <w:sz w:val="24"/>
          <w:szCs w:val="24"/>
        </w:rPr>
        <w:t>Figure 10 shows the CS student body breakdown by Race/Ethnicity. This census data was updated each Fall term during the cycle 2018-2021. Please observe that mo</w:t>
      </w:r>
      <w:r>
        <w:rPr>
          <w:sz w:val="24"/>
          <w:szCs w:val="24"/>
        </w:rPr>
        <w:t>st of our students are Hispanic, Asian, and White, representing about 75% of our enrollment.</w:t>
      </w:r>
    </w:p>
    <w:p w14:paraId="04FDC88C" w14:textId="77777777" w:rsidR="00CC711F" w:rsidRDefault="00CC711F">
      <w:pPr>
        <w:spacing w:after="120" w:line="240" w:lineRule="auto"/>
        <w:rPr>
          <w:sz w:val="24"/>
          <w:szCs w:val="24"/>
        </w:rPr>
      </w:pPr>
    </w:p>
    <w:p w14:paraId="17036386" w14:textId="77777777" w:rsidR="00CC711F" w:rsidRDefault="00642F96">
      <w:pPr>
        <w:spacing w:after="120" w:line="240" w:lineRule="auto"/>
        <w:jc w:val="center"/>
        <w:rPr>
          <w:sz w:val="24"/>
          <w:szCs w:val="24"/>
        </w:rPr>
      </w:pPr>
      <w:r>
        <w:rPr>
          <w:noProof/>
        </w:rPr>
        <w:drawing>
          <wp:inline distT="0" distB="0" distL="0" distR="0" wp14:anchorId="6A3237F5" wp14:editId="2399B01C">
            <wp:extent cx="5276850" cy="3286125"/>
            <wp:effectExtent l="0" t="0" r="0" b="0"/>
            <wp:docPr id="9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276850" cy="3286125"/>
                    </a:xfrm>
                    <a:prstGeom prst="rect">
                      <a:avLst/>
                    </a:prstGeom>
                    <a:ln/>
                  </pic:spPr>
                </pic:pic>
              </a:graphicData>
            </a:graphic>
          </wp:inline>
        </w:drawing>
      </w:r>
    </w:p>
    <w:p w14:paraId="780DDC26" w14:textId="77777777" w:rsidR="00CC711F" w:rsidRDefault="00642F96">
      <w:pPr>
        <w:spacing w:after="120" w:line="240" w:lineRule="auto"/>
        <w:jc w:val="center"/>
        <w:rPr>
          <w:sz w:val="24"/>
          <w:szCs w:val="24"/>
        </w:rPr>
      </w:pPr>
      <w:r>
        <w:rPr>
          <w:sz w:val="24"/>
          <w:szCs w:val="24"/>
        </w:rPr>
        <w:t>Figure 10. Proportions of the CS Student Population by Race/Ethnicity</w:t>
      </w:r>
    </w:p>
    <w:p w14:paraId="46C3A127" w14:textId="77777777" w:rsidR="00CC711F" w:rsidRDefault="00CC711F">
      <w:pPr>
        <w:spacing w:after="120" w:line="240" w:lineRule="auto"/>
        <w:rPr>
          <w:rFonts w:ascii="Times New Roman" w:eastAsia="Times New Roman" w:hAnsi="Times New Roman" w:cs="Times New Roman"/>
          <w:sz w:val="24"/>
          <w:szCs w:val="24"/>
        </w:rPr>
      </w:pPr>
    </w:p>
    <w:p w14:paraId="5A0A3F0A" w14:textId="77777777" w:rsidR="00CC711F" w:rsidRDefault="00642F96">
      <w:pPr>
        <w:spacing w:after="120" w:line="240" w:lineRule="auto"/>
        <w:rPr>
          <w:sz w:val="24"/>
          <w:szCs w:val="24"/>
        </w:rPr>
      </w:pPr>
      <w:r>
        <w:rPr>
          <w:sz w:val="24"/>
          <w:szCs w:val="24"/>
        </w:rPr>
        <w:t xml:space="preserve">Figure 11 depicts the 2018-20221 accumulative success rate of our students by ethnicity. </w:t>
      </w:r>
      <w:r>
        <w:rPr>
          <w:sz w:val="24"/>
          <w:szCs w:val="24"/>
        </w:rPr>
        <w:t>Here, we will discuss groups having more than ten students. The highlighted sectors indicate areas of concern, that is, groups that achieve at a rate near 50% or less. African-Americans and Latinos fall into this category.</w:t>
      </w:r>
    </w:p>
    <w:p w14:paraId="562155B9" w14:textId="77777777" w:rsidR="00CC711F" w:rsidRDefault="00CC711F">
      <w:pPr>
        <w:spacing w:after="120" w:line="240" w:lineRule="auto"/>
        <w:rPr>
          <w:sz w:val="24"/>
          <w:szCs w:val="24"/>
        </w:rPr>
      </w:pPr>
    </w:p>
    <w:p w14:paraId="57E2740B" w14:textId="77777777" w:rsidR="00CC711F" w:rsidRDefault="00CC711F">
      <w:pPr>
        <w:spacing w:after="120" w:line="240" w:lineRule="auto"/>
        <w:rPr>
          <w:sz w:val="24"/>
          <w:szCs w:val="24"/>
        </w:rPr>
      </w:pPr>
    </w:p>
    <w:tbl>
      <w:tblPr>
        <w:tblStyle w:val="ae"/>
        <w:tblW w:w="7915" w:type="dxa"/>
        <w:jc w:val="center"/>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3100"/>
        <w:gridCol w:w="1400"/>
        <w:gridCol w:w="1500"/>
        <w:gridCol w:w="1915"/>
      </w:tblGrid>
      <w:tr w:rsidR="00CC711F" w14:paraId="7362341C" w14:textId="77777777" w:rsidTr="00CC711F">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100" w:type="dxa"/>
          </w:tcPr>
          <w:p w14:paraId="258AC208" w14:textId="77777777" w:rsidR="00CC711F" w:rsidRDefault="00642F96">
            <w:pPr>
              <w:rPr>
                <w:rFonts w:ascii="Calibri" w:eastAsia="Calibri" w:hAnsi="Calibri" w:cs="Calibri"/>
              </w:rPr>
            </w:pPr>
            <w:r>
              <w:rPr>
                <w:rFonts w:ascii="Calibri" w:eastAsia="Calibri" w:hAnsi="Calibri" w:cs="Calibri"/>
              </w:rPr>
              <w:t>Race/Ethnicity</w:t>
            </w:r>
          </w:p>
        </w:tc>
        <w:tc>
          <w:tcPr>
            <w:tcW w:w="1400" w:type="dxa"/>
          </w:tcPr>
          <w:p w14:paraId="5742864B" w14:textId="77777777" w:rsidR="00CC711F" w:rsidRDefault="00642F96">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Enrollment</w:t>
            </w:r>
          </w:p>
        </w:tc>
        <w:tc>
          <w:tcPr>
            <w:tcW w:w="1500" w:type="dxa"/>
          </w:tcPr>
          <w:p w14:paraId="2E26DFD6" w14:textId="77777777" w:rsidR="00CC711F" w:rsidRDefault="00642F96">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Success Rate</w:t>
            </w:r>
          </w:p>
        </w:tc>
        <w:tc>
          <w:tcPr>
            <w:tcW w:w="1915" w:type="dxa"/>
          </w:tcPr>
          <w:p w14:paraId="2465E07F" w14:textId="77777777" w:rsidR="00CC711F" w:rsidRDefault="00642F96">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Completion Rate</w:t>
            </w:r>
          </w:p>
        </w:tc>
      </w:tr>
      <w:tr w:rsidR="00CC711F" w14:paraId="5B1897F6" w14:textId="77777777" w:rsidTr="00CC711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tcPr>
          <w:p w14:paraId="19761D6C" w14:textId="77777777" w:rsidR="00CC711F" w:rsidRDefault="00642F96">
            <w:pPr>
              <w:rPr>
                <w:rFonts w:ascii="Calibri" w:eastAsia="Calibri" w:hAnsi="Calibri" w:cs="Calibri"/>
              </w:rPr>
            </w:pPr>
            <w:r>
              <w:rPr>
                <w:rFonts w:ascii="Calibri" w:eastAsia="Calibri" w:hAnsi="Calibri" w:cs="Calibri"/>
              </w:rPr>
              <w:t>American Indian</w:t>
            </w:r>
          </w:p>
        </w:tc>
        <w:tc>
          <w:tcPr>
            <w:tcW w:w="1400" w:type="dxa"/>
          </w:tcPr>
          <w:p w14:paraId="63536677" w14:textId="77777777" w:rsidR="00CC711F" w:rsidRDefault="00642F9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&lt; 10</w:t>
            </w:r>
          </w:p>
        </w:tc>
        <w:tc>
          <w:tcPr>
            <w:tcW w:w="1500" w:type="dxa"/>
          </w:tcPr>
          <w:p w14:paraId="118EBFD8" w14:textId="77777777" w:rsidR="00CC711F" w:rsidRDefault="00CC711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915" w:type="dxa"/>
          </w:tcPr>
          <w:p w14:paraId="2C62886D" w14:textId="77777777" w:rsidR="00CC711F" w:rsidRDefault="00CC711F">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CC711F" w14:paraId="1B423C31" w14:textId="77777777" w:rsidTr="00CC711F">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tcPr>
          <w:p w14:paraId="598A9474" w14:textId="77777777" w:rsidR="00CC711F" w:rsidRDefault="00642F96">
            <w:pPr>
              <w:rPr>
                <w:rFonts w:ascii="Calibri" w:eastAsia="Calibri" w:hAnsi="Calibri" w:cs="Calibri"/>
              </w:rPr>
            </w:pPr>
            <w:r>
              <w:rPr>
                <w:rFonts w:ascii="Calibri" w:eastAsia="Calibri" w:hAnsi="Calibri" w:cs="Calibri"/>
              </w:rPr>
              <w:t>Asian</w:t>
            </w:r>
          </w:p>
        </w:tc>
        <w:tc>
          <w:tcPr>
            <w:tcW w:w="1400" w:type="dxa"/>
          </w:tcPr>
          <w:p w14:paraId="346E090C" w14:textId="77777777" w:rsidR="00CC711F" w:rsidRDefault="00642F9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688</w:t>
            </w:r>
          </w:p>
        </w:tc>
        <w:tc>
          <w:tcPr>
            <w:tcW w:w="1500" w:type="dxa"/>
          </w:tcPr>
          <w:p w14:paraId="7C5DE234"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70.2%</w:t>
            </w:r>
          </w:p>
        </w:tc>
        <w:tc>
          <w:tcPr>
            <w:tcW w:w="1915" w:type="dxa"/>
          </w:tcPr>
          <w:p w14:paraId="38BBE4B8"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79.4%</w:t>
            </w:r>
          </w:p>
        </w:tc>
      </w:tr>
      <w:tr w:rsidR="00CC711F" w14:paraId="2F2CACA2" w14:textId="77777777" w:rsidTr="00CC711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tcPr>
          <w:p w14:paraId="570BD301" w14:textId="77777777" w:rsidR="00CC711F" w:rsidRDefault="00642F96">
            <w:pPr>
              <w:rPr>
                <w:rFonts w:ascii="Calibri" w:eastAsia="Calibri" w:hAnsi="Calibri" w:cs="Calibri"/>
              </w:rPr>
            </w:pPr>
            <w:r>
              <w:rPr>
                <w:rFonts w:ascii="Calibri" w:eastAsia="Calibri" w:hAnsi="Calibri" w:cs="Calibri"/>
                <w:b w:val="0"/>
              </w:rPr>
              <w:t>Black or African American</w:t>
            </w:r>
          </w:p>
        </w:tc>
        <w:tc>
          <w:tcPr>
            <w:tcW w:w="1400" w:type="dxa"/>
          </w:tcPr>
          <w:p w14:paraId="7BAAB7D5" w14:textId="77777777" w:rsidR="00CC711F" w:rsidRDefault="00642F9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138</w:t>
            </w:r>
          </w:p>
        </w:tc>
        <w:tc>
          <w:tcPr>
            <w:tcW w:w="1500" w:type="dxa"/>
          </w:tcPr>
          <w:p w14:paraId="5F5B6ADA"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50.7%</w:t>
            </w:r>
          </w:p>
        </w:tc>
        <w:tc>
          <w:tcPr>
            <w:tcW w:w="1915" w:type="dxa"/>
          </w:tcPr>
          <w:p w14:paraId="511F0C6E"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69.6%</w:t>
            </w:r>
          </w:p>
        </w:tc>
      </w:tr>
      <w:tr w:rsidR="00CC711F" w14:paraId="3F151365" w14:textId="77777777" w:rsidTr="00CC711F">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tcPr>
          <w:p w14:paraId="5FE78011" w14:textId="77777777" w:rsidR="00CC711F" w:rsidRDefault="00642F96">
            <w:pPr>
              <w:rPr>
                <w:rFonts w:ascii="Calibri" w:eastAsia="Calibri" w:hAnsi="Calibri" w:cs="Calibri"/>
              </w:rPr>
            </w:pPr>
            <w:r>
              <w:rPr>
                <w:rFonts w:ascii="Calibri" w:eastAsia="Calibri" w:hAnsi="Calibri" w:cs="Calibri"/>
                <w:b w:val="0"/>
              </w:rPr>
              <w:t>Hawaiian/Pacific Islander</w:t>
            </w:r>
          </w:p>
        </w:tc>
        <w:tc>
          <w:tcPr>
            <w:tcW w:w="1400" w:type="dxa"/>
          </w:tcPr>
          <w:p w14:paraId="4F28F560" w14:textId="77777777" w:rsidR="00CC711F" w:rsidRDefault="00642F9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&lt; 10</w:t>
            </w:r>
          </w:p>
        </w:tc>
        <w:tc>
          <w:tcPr>
            <w:tcW w:w="1500" w:type="dxa"/>
          </w:tcPr>
          <w:p w14:paraId="715A3E9C"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28.6%</w:t>
            </w:r>
          </w:p>
        </w:tc>
        <w:tc>
          <w:tcPr>
            <w:tcW w:w="1915" w:type="dxa"/>
          </w:tcPr>
          <w:p w14:paraId="2E20E59A"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71.4%</w:t>
            </w:r>
          </w:p>
        </w:tc>
      </w:tr>
      <w:tr w:rsidR="00CC711F" w14:paraId="3F6B574F" w14:textId="77777777" w:rsidTr="00CC711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tcPr>
          <w:p w14:paraId="2695EA5A" w14:textId="77777777" w:rsidR="00CC711F" w:rsidRDefault="00642F96">
            <w:pPr>
              <w:rPr>
                <w:rFonts w:ascii="Calibri" w:eastAsia="Calibri" w:hAnsi="Calibri" w:cs="Calibri"/>
              </w:rPr>
            </w:pPr>
            <w:r>
              <w:rPr>
                <w:rFonts w:ascii="Calibri" w:eastAsia="Calibri" w:hAnsi="Calibri" w:cs="Calibri"/>
                <w:b w:val="0"/>
              </w:rPr>
              <w:t>Latino</w:t>
            </w:r>
          </w:p>
        </w:tc>
        <w:tc>
          <w:tcPr>
            <w:tcW w:w="1400" w:type="dxa"/>
          </w:tcPr>
          <w:p w14:paraId="604C3E4F" w14:textId="77777777" w:rsidR="00CC711F" w:rsidRDefault="00642F9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849</w:t>
            </w:r>
          </w:p>
        </w:tc>
        <w:tc>
          <w:tcPr>
            <w:tcW w:w="1500" w:type="dxa"/>
          </w:tcPr>
          <w:p w14:paraId="67FF3EB4"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50.4%</w:t>
            </w:r>
          </w:p>
        </w:tc>
        <w:tc>
          <w:tcPr>
            <w:tcW w:w="1915" w:type="dxa"/>
          </w:tcPr>
          <w:p w14:paraId="46156FB5"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68.4%</w:t>
            </w:r>
          </w:p>
        </w:tc>
      </w:tr>
      <w:tr w:rsidR="00CC711F" w14:paraId="7860DD58" w14:textId="77777777" w:rsidTr="00CC711F">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tcPr>
          <w:p w14:paraId="14014266" w14:textId="77777777" w:rsidR="00CC711F" w:rsidRDefault="00642F96">
            <w:pPr>
              <w:rPr>
                <w:rFonts w:ascii="Calibri" w:eastAsia="Calibri" w:hAnsi="Calibri" w:cs="Calibri"/>
              </w:rPr>
            </w:pPr>
            <w:r>
              <w:rPr>
                <w:rFonts w:ascii="Calibri" w:eastAsia="Calibri" w:hAnsi="Calibri" w:cs="Calibri"/>
                <w:b w:val="0"/>
              </w:rPr>
              <w:t>Two or More Races</w:t>
            </w:r>
          </w:p>
        </w:tc>
        <w:tc>
          <w:tcPr>
            <w:tcW w:w="1400" w:type="dxa"/>
          </w:tcPr>
          <w:p w14:paraId="0F5D0E96" w14:textId="77777777" w:rsidR="00CC711F" w:rsidRDefault="00642F9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115</w:t>
            </w:r>
          </w:p>
        </w:tc>
        <w:tc>
          <w:tcPr>
            <w:tcW w:w="1500" w:type="dxa"/>
          </w:tcPr>
          <w:p w14:paraId="00054792"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70.4%</w:t>
            </w:r>
          </w:p>
        </w:tc>
        <w:tc>
          <w:tcPr>
            <w:tcW w:w="1915" w:type="dxa"/>
          </w:tcPr>
          <w:p w14:paraId="65974C8E"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78.3%</w:t>
            </w:r>
          </w:p>
        </w:tc>
      </w:tr>
      <w:tr w:rsidR="00CC711F" w14:paraId="0ED0A887" w14:textId="77777777" w:rsidTr="00CC711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tcPr>
          <w:p w14:paraId="3718670A" w14:textId="77777777" w:rsidR="00CC711F" w:rsidRDefault="00642F96">
            <w:pPr>
              <w:rPr>
                <w:rFonts w:ascii="Calibri" w:eastAsia="Calibri" w:hAnsi="Calibri" w:cs="Calibri"/>
              </w:rPr>
            </w:pPr>
            <w:r>
              <w:rPr>
                <w:rFonts w:ascii="Calibri" w:eastAsia="Calibri" w:hAnsi="Calibri" w:cs="Calibri"/>
                <w:b w:val="0"/>
              </w:rPr>
              <w:t>Unknown or Decline</w:t>
            </w:r>
          </w:p>
        </w:tc>
        <w:tc>
          <w:tcPr>
            <w:tcW w:w="1400" w:type="dxa"/>
          </w:tcPr>
          <w:p w14:paraId="3E35BE07" w14:textId="77777777" w:rsidR="00CC711F" w:rsidRDefault="00642F9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59</w:t>
            </w:r>
          </w:p>
        </w:tc>
        <w:tc>
          <w:tcPr>
            <w:tcW w:w="1500" w:type="dxa"/>
          </w:tcPr>
          <w:p w14:paraId="2EC7F2C1"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64.4%</w:t>
            </w:r>
          </w:p>
        </w:tc>
        <w:tc>
          <w:tcPr>
            <w:tcW w:w="1915" w:type="dxa"/>
          </w:tcPr>
          <w:p w14:paraId="47B89248"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84.7%</w:t>
            </w:r>
          </w:p>
        </w:tc>
      </w:tr>
      <w:tr w:rsidR="00CC711F" w14:paraId="317D39E9" w14:textId="77777777" w:rsidTr="00CC711F">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tcPr>
          <w:p w14:paraId="75DE0ABF" w14:textId="77777777" w:rsidR="00CC711F" w:rsidRDefault="00642F96">
            <w:pPr>
              <w:rPr>
                <w:rFonts w:ascii="Calibri" w:eastAsia="Calibri" w:hAnsi="Calibri" w:cs="Calibri"/>
              </w:rPr>
            </w:pPr>
            <w:r>
              <w:rPr>
                <w:rFonts w:ascii="Calibri" w:eastAsia="Calibri" w:hAnsi="Calibri" w:cs="Calibri"/>
                <w:b w:val="0"/>
              </w:rPr>
              <w:t>White</w:t>
            </w:r>
          </w:p>
        </w:tc>
        <w:tc>
          <w:tcPr>
            <w:tcW w:w="1400" w:type="dxa"/>
          </w:tcPr>
          <w:p w14:paraId="624F3B12" w14:textId="77777777" w:rsidR="00CC711F" w:rsidRDefault="00642F9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355</w:t>
            </w:r>
          </w:p>
        </w:tc>
        <w:tc>
          <w:tcPr>
            <w:tcW w:w="1500" w:type="dxa"/>
          </w:tcPr>
          <w:p w14:paraId="1499FAC8"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67.6%</w:t>
            </w:r>
          </w:p>
        </w:tc>
        <w:tc>
          <w:tcPr>
            <w:tcW w:w="1915" w:type="dxa"/>
          </w:tcPr>
          <w:p w14:paraId="72368AF1"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77.5%</w:t>
            </w:r>
          </w:p>
        </w:tc>
      </w:tr>
    </w:tbl>
    <w:p w14:paraId="2C236AF3" w14:textId="77777777" w:rsidR="00CC711F" w:rsidRDefault="00CC711F">
      <w:pPr>
        <w:spacing w:after="120" w:line="240" w:lineRule="auto"/>
        <w:rPr>
          <w:rFonts w:ascii="Times New Roman" w:eastAsia="Times New Roman" w:hAnsi="Times New Roman" w:cs="Times New Roman"/>
          <w:sz w:val="24"/>
          <w:szCs w:val="24"/>
        </w:rPr>
      </w:pPr>
    </w:p>
    <w:p w14:paraId="65CAB4CE" w14:textId="77777777" w:rsidR="00CC711F" w:rsidRDefault="00642F96">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Figure 11. Success and Retention Rates by Ethnicity – Fall Semesters 2018-2021</w:t>
      </w:r>
    </w:p>
    <w:p w14:paraId="2C873C72" w14:textId="77777777" w:rsidR="00CC711F" w:rsidRDefault="00CC711F">
      <w:pPr>
        <w:rPr>
          <w:rFonts w:ascii="Times New Roman" w:eastAsia="Times New Roman" w:hAnsi="Times New Roman" w:cs="Times New Roman"/>
          <w:i/>
        </w:rPr>
      </w:pPr>
    </w:p>
    <w:p w14:paraId="5B26B3AF" w14:textId="77777777" w:rsidR="00CC711F" w:rsidRDefault="00642F96">
      <w:pPr>
        <w:spacing w:after="120" w:line="240" w:lineRule="auto"/>
        <w:rPr>
          <w:sz w:val="24"/>
          <w:szCs w:val="24"/>
        </w:rPr>
      </w:pPr>
      <w:r>
        <w:rPr>
          <w:sz w:val="24"/>
          <w:szCs w:val="24"/>
        </w:rPr>
        <w:t xml:space="preserve">These groups' success rates were notably lower than the other two major groups, Asian and White. As a result, the department is committed to addressing this equity issue. Some solutions include promoting a more active engagement with special programs such </w:t>
      </w:r>
      <w:r>
        <w:rPr>
          <w:sz w:val="24"/>
          <w:szCs w:val="24"/>
        </w:rPr>
        <w:t>as MESA, the Tutoring Center, and joining student organizations such as the ACM Student Club. Inside the department, our efforts in running the Warrior-Toro program is to increase retention and success, especially among traditionally underrepresented minor</w:t>
      </w:r>
      <w:r>
        <w:rPr>
          <w:sz w:val="24"/>
          <w:szCs w:val="24"/>
        </w:rPr>
        <w:t xml:space="preserve">ities in STEM. </w:t>
      </w:r>
    </w:p>
    <w:p w14:paraId="76C82B58" w14:textId="77777777" w:rsidR="00CC711F" w:rsidRDefault="00CC711F">
      <w:pPr>
        <w:spacing w:after="120" w:line="240" w:lineRule="auto"/>
        <w:rPr>
          <w:rFonts w:ascii="Times New Roman" w:eastAsia="Times New Roman" w:hAnsi="Times New Roman" w:cs="Times New Roman"/>
          <w:b/>
          <w:sz w:val="24"/>
          <w:szCs w:val="24"/>
        </w:rPr>
      </w:pPr>
    </w:p>
    <w:p w14:paraId="7833C8F3" w14:textId="77777777" w:rsidR="00CC711F" w:rsidRDefault="00642F96">
      <w:pPr>
        <w:numPr>
          <w:ilvl w:val="0"/>
          <w:numId w:val="7"/>
        </w:numPr>
        <w:tabs>
          <w:tab w:val="left" w:pos="4590"/>
          <w:tab w:val="left" w:pos="10080"/>
          <w:tab w:val="left" w:pos="10710"/>
        </w:tabs>
        <w:spacing w:after="0" w:line="240" w:lineRule="auto"/>
        <w:ind w:left="450" w:right="72"/>
        <w:rPr>
          <w:rFonts w:ascii="Times New Roman" w:eastAsia="Times New Roman" w:hAnsi="Times New Roman" w:cs="Times New Roman"/>
          <w:color w:val="000000"/>
        </w:rPr>
      </w:pPr>
      <w:r>
        <w:rPr>
          <w:rFonts w:ascii="Times New Roman" w:eastAsia="Times New Roman" w:hAnsi="Times New Roman" w:cs="Times New Roman"/>
          <w:b/>
        </w:rPr>
        <w:t>Completion rates and the Impact of Online Transition due to Covid-19 Pandemic</w:t>
      </w:r>
    </w:p>
    <w:p w14:paraId="75B10763" w14:textId="77777777" w:rsidR="00CC711F" w:rsidRDefault="00CC711F">
      <w:pPr>
        <w:tabs>
          <w:tab w:val="left" w:pos="4590"/>
          <w:tab w:val="left" w:pos="10080"/>
          <w:tab w:val="left" w:pos="10710"/>
        </w:tabs>
        <w:spacing w:after="0"/>
        <w:ind w:right="72"/>
      </w:pPr>
    </w:p>
    <w:p w14:paraId="23755D93" w14:textId="77777777" w:rsidR="00CC711F" w:rsidRDefault="00642F96">
      <w:pPr>
        <w:tabs>
          <w:tab w:val="left" w:pos="4590"/>
          <w:tab w:val="left" w:pos="10080"/>
          <w:tab w:val="left" w:pos="10710"/>
        </w:tabs>
        <w:spacing w:after="0"/>
        <w:ind w:right="72"/>
      </w:pPr>
      <w:r>
        <w:t>This section will use metrics collected for our two leading core courses, CSCI-1 and CSCI-2. The goal is to see with a finer degree of granularity changes in en</w:t>
      </w:r>
      <w:r>
        <w:t xml:space="preserve">rollment and whether the COVID pandemic has changed the growing trend of the program. To provide context for this analysis, Figures 11 and 12 depict the Fall term enrollment count for the two selected CS courses. </w:t>
      </w:r>
    </w:p>
    <w:p w14:paraId="68938693" w14:textId="77777777" w:rsidR="00CC711F" w:rsidRDefault="00CC711F">
      <w:pPr>
        <w:tabs>
          <w:tab w:val="left" w:pos="4590"/>
          <w:tab w:val="left" w:pos="10080"/>
          <w:tab w:val="left" w:pos="10710"/>
        </w:tabs>
        <w:ind w:right="72"/>
        <w:rPr>
          <w:rFonts w:ascii="Times New Roman" w:eastAsia="Times New Roman" w:hAnsi="Times New Roman" w:cs="Times New Roman"/>
        </w:rPr>
      </w:pPr>
    </w:p>
    <w:tbl>
      <w:tblPr>
        <w:tblStyle w:val="af"/>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CC711F" w14:paraId="4E13A98B" w14:textId="77777777">
        <w:tc>
          <w:tcPr>
            <w:tcW w:w="4675" w:type="dxa"/>
          </w:tcPr>
          <w:p w14:paraId="7E9E9BC0" w14:textId="77777777" w:rsidR="00CC711F" w:rsidRDefault="00642F96">
            <w:pPr>
              <w:tabs>
                <w:tab w:val="left" w:pos="4590"/>
                <w:tab w:val="left" w:pos="10080"/>
                <w:tab w:val="left" w:pos="10710"/>
              </w:tabs>
              <w:ind w:right="72"/>
              <w:jc w:val="center"/>
            </w:pPr>
            <w:r>
              <w:rPr>
                <w:noProof/>
              </w:rPr>
              <w:drawing>
                <wp:inline distT="0" distB="0" distL="0" distR="0" wp14:anchorId="5A05F08C" wp14:editId="30EA048D">
                  <wp:extent cx="2366963" cy="1800225"/>
                  <wp:effectExtent l="0" t="0" r="0" b="0"/>
                  <wp:docPr id="93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2366963" cy="1800225"/>
                          </a:xfrm>
                          <a:prstGeom prst="rect">
                            <a:avLst/>
                          </a:prstGeom>
                          <a:ln/>
                        </pic:spPr>
                      </pic:pic>
                    </a:graphicData>
                  </a:graphic>
                </wp:inline>
              </w:drawing>
            </w:r>
          </w:p>
          <w:p w14:paraId="25CA199A" w14:textId="77777777" w:rsidR="00CC711F" w:rsidRDefault="00CC711F">
            <w:pPr>
              <w:tabs>
                <w:tab w:val="left" w:pos="4590"/>
                <w:tab w:val="left" w:pos="10080"/>
                <w:tab w:val="left" w:pos="10710"/>
              </w:tabs>
              <w:ind w:right="72"/>
              <w:jc w:val="center"/>
            </w:pPr>
          </w:p>
        </w:tc>
        <w:tc>
          <w:tcPr>
            <w:tcW w:w="4675" w:type="dxa"/>
          </w:tcPr>
          <w:p w14:paraId="5544DE5E" w14:textId="77777777" w:rsidR="00CC711F" w:rsidRDefault="00642F96">
            <w:pPr>
              <w:tabs>
                <w:tab w:val="left" w:pos="4590"/>
                <w:tab w:val="left" w:pos="10080"/>
                <w:tab w:val="left" w:pos="10710"/>
              </w:tabs>
              <w:ind w:right="72"/>
              <w:jc w:val="center"/>
            </w:pPr>
            <w:r>
              <w:rPr>
                <w:noProof/>
              </w:rPr>
              <w:drawing>
                <wp:inline distT="0" distB="0" distL="0" distR="0" wp14:anchorId="1CBD58F6" wp14:editId="270A90A3">
                  <wp:extent cx="2395537" cy="1800225"/>
                  <wp:effectExtent l="0" t="0" r="0" b="0"/>
                  <wp:docPr id="93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8"/>
                          <a:srcRect/>
                          <a:stretch>
                            <a:fillRect/>
                          </a:stretch>
                        </pic:blipFill>
                        <pic:spPr>
                          <a:xfrm>
                            <a:off x="0" y="0"/>
                            <a:ext cx="2395537" cy="1800225"/>
                          </a:xfrm>
                          <a:prstGeom prst="rect">
                            <a:avLst/>
                          </a:prstGeom>
                          <a:ln/>
                        </pic:spPr>
                      </pic:pic>
                    </a:graphicData>
                  </a:graphic>
                </wp:inline>
              </w:drawing>
            </w:r>
          </w:p>
        </w:tc>
      </w:tr>
      <w:tr w:rsidR="00CC711F" w14:paraId="02119678" w14:textId="77777777">
        <w:tc>
          <w:tcPr>
            <w:tcW w:w="4675" w:type="dxa"/>
          </w:tcPr>
          <w:p w14:paraId="635C1AD3" w14:textId="77777777" w:rsidR="00CC711F" w:rsidRDefault="00642F96">
            <w:pPr>
              <w:tabs>
                <w:tab w:val="left" w:pos="4590"/>
                <w:tab w:val="left" w:pos="10080"/>
                <w:tab w:val="left" w:pos="10710"/>
              </w:tabs>
              <w:ind w:right="72"/>
              <w:jc w:val="center"/>
            </w:pPr>
            <w:r>
              <w:t>Figure 12. CSCI-1 Enrollment Fall T</w:t>
            </w:r>
            <w:r>
              <w:t>erms</w:t>
            </w:r>
          </w:p>
        </w:tc>
        <w:tc>
          <w:tcPr>
            <w:tcW w:w="4675" w:type="dxa"/>
          </w:tcPr>
          <w:p w14:paraId="5F7E0EFB" w14:textId="77777777" w:rsidR="00CC711F" w:rsidRDefault="00642F96">
            <w:pPr>
              <w:tabs>
                <w:tab w:val="left" w:pos="4590"/>
                <w:tab w:val="left" w:pos="10080"/>
                <w:tab w:val="left" w:pos="10710"/>
              </w:tabs>
              <w:ind w:right="72"/>
              <w:jc w:val="center"/>
            </w:pPr>
            <w:r>
              <w:t>Figure 13. CSCI-2 Enrollment Fall Terms</w:t>
            </w:r>
          </w:p>
        </w:tc>
      </w:tr>
    </w:tbl>
    <w:p w14:paraId="77C6208E" w14:textId="77777777" w:rsidR="00CC711F" w:rsidRDefault="00CC711F">
      <w:pPr>
        <w:tabs>
          <w:tab w:val="left" w:pos="4590"/>
          <w:tab w:val="left" w:pos="10080"/>
          <w:tab w:val="left" w:pos="10710"/>
        </w:tabs>
        <w:spacing w:after="0"/>
        <w:ind w:right="72"/>
        <w:rPr>
          <w:rFonts w:ascii="Times New Roman" w:eastAsia="Times New Roman" w:hAnsi="Times New Roman" w:cs="Times New Roman"/>
        </w:rPr>
      </w:pPr>
    </w:p>
    <w:p w14:paraId="06DBD2D1" w14:textId="77777777" w:rsidR="00CC711F" w:rsidRDefault="00642F96">
      <w:pPr>
        <w:tabs>
          <w:tab w:val="left" w:pos="4590"/>
          <w:tab w:val="left" w:pos="10080"/>
          <w:tab w:val="left" w:pos="10710"/>
        </w:tabs>
        <w:spacing w:after="0"/>
        <w:ind w:right="72"/>
      </w:pPr>
      <w:r>
        <w:t>We observe that CSCI-1 experienced a decline in enrollment during the 2020 and 2021 Fall semesters. This fact is critical as the course is the entry port for fresh students in the program. Interestingly, CSCI-2 remained relatively steady in the same period</w:t>
      </w:r>
      <w:r>
        <w:t xml:space="preserve"> despite the pandemic.</w:t>
      </w:r>
    </w:p>
    <w:p w14:paraId="3A333D45" w14:textId="77777777" w:rsidR="00CC711F" w:rsidRDefault="00CC711F">
      <w:pPr>
        <w:tabs>
          <w:tab w:val="left" w:pos="4590"/>
          <w:tab w:val="left" w:pos="10080"/>
          <w:tab w:val="left" w:pos="10710"/>
        </w:tabs>
        <w:spacing w:after="0"/>
        <w:ind w:right="72"/>
      </w:pPr>
    </w:p>
    <w:p w14:paraId="5AC25363" w14:textId="77777777" w:rsidR="00CC711F" w:rsidRDefault="00642F96">
      <w:pPr>
        <w:tabs>
          <w:tab w:val="left" w:pos="4590"/>
          <w:tab w:val="left" w:pos="10080"/>
          <w:tab w:val="left" w:pos="10710"/>
        </w:tabs>
        <w:spacing w:after="0"/>
        <w:ind w:right="72"/>
      </w:pPr>
      <w:r>
        <w:t>In Figure 13, we observe that although the retention indicator of CSCI-1 was relatively high, its success rate notably declined during the pandemic to a level of grave concern. In addition, our instructional methodology changed to m</w:t>
      </w:r>
      <w:r>
        <w:t>ostly online delivery during this period. One may speculate that this instructional change negatively impacted students taking a CS course for the first time.</w:t>
      </w:r>
    </w:p>
    <w:p w14:paraId="6C05D634" w14:textId="77777777" w:rsidR="00CC711F" w:rsidRDefault="00CC711F">
      <w:pPr>
        <w:tabs>
          <w:tab w:val="left" w:pos="4590"/>
          <w:tab w:val="left" w:pos="10080"/>
          <w:tab w:val="left" w:pos="10710"/>
        </w:tabs>
        <w:spacing w:after="0"/>
        <w:ind w:right="72"/>
      </w:pPr>
    </w:p>
    <w:p w14:paraId="36F76F8B" w14:textId="77777777" w:rsidR="00CC711F" w:rsidRDefault="00642F96">
      <w:pPr>
        <w:tabs>
          <w:tab w:val="left" w:pos="4590"/>
          <w:tab w:val="left" w:pos="10080"/>
          <w:tab w:val="left" w:pos="10710"/>
        </w:tabs>
        <w:spacing w:after="0"/>
        <w:ind w:right="72"/>
        <w:jc w:val="center"/>
      </w:pPr>
      <w:r>
        <w:rPr>
          <w:noProof/>
        </w:rPr>
        <w:drawing>
          <wp:inline distT="0" distB="0" distL="0" distR="0" wp14:anchorId="5B5B8AB0" wp14:editId="61E47B18">
            <wp:extent cx="4900613" cy="2743200"/>
            <wp:effectExtent l="0" t="0" r="0" b="0"/>
            <wp:docPr id="9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4900613" cy="2743200"/>
                    </a:xfrm>
                    <a:prstGeom prst="rect">
                      <a:avLst/>
                    </a:prstGeom>
                    <a:ln/>
                  </pic:spPr>
                </pic:pic>
              </a:graphicData>
            </a:graphic>
          </wp:inline>
        </w:drawing>
      </w:r>
    </w:p>
    <w:p w14:paraId="4D7EFBA4" w14:textId="77777777" w:rsidR="00CC711F" w:rsidRDefault="00CC711F">
      <w:pPr>
        <w:tabs>
          <w:tab w:val="left" w:pos="4590"/>
          <w:tab w:val="left" w:pos="10080"/>
          <w:tab w:val="left" w:pos="10710"/>
        </w:tabs>
        <w:spacing w:after="0"/>
        <w:ind w:right="72"/>
      </w:pPr>
    </w:p>
    <w:p w14:paraId="1B889BBF" w14:textId="77777777" w:rsidR="00CC711F" w:rsidRDefault="00642F96">
      <w:pPr>
        <w:tabs>
          <w:tab w:val="left" w:pos="4590"/>
          <w:tab w:val="left" w:pos="10080"/>
          <w:tab w:val="left" w:pos="10710"/>
        </w:tabs>
        <w:spacing w:after="0"/>
        <w:ind w:right="72"/>
        <w:jc w:val="center"/>
      </w:pPr>
      <w:r>
        <w:t>Figure 14.  2018-2021 CSCI-1 Success and Retention Rates</w:t>
      </w:r>
    </w:p>
    <w:p w14:paraId="62CBA7B4" w14:textId="77777777" w:rsidR="00CC711F" w:rsidRDefault="00CC711F">
      <w:pPr>
        <w:tabs>
          <w:tab w:val="left" w:pos="4590"/>
          <w:tab w:val="left" w:pos="10080"/>
          <w:tab w:val="left" w:pos="10710"/>
        </w:tabs>
        <w:spacing w:after="0"/>
        <w:ind w:right="72"/>
        <w:jc w:val="center"/>
      </w:pPr>
    </w:p>
    <w:p w14:paraId="39EDA2DF" w14:textId="77777777" w:rsidR="00CC711F" w:rsidRDefault="00642F96">
      <w:pPr>
        <w:tabs>
          <w:tab w:val="left" w:pos="4590"/>
          <w:tab w:val="left" w:pos="10080"/>
          <w:tab w:val="left" w:pos="10710"/>
        </w:tabs>
        <w:spacing w:after="0"/>
        <w:ind w:right="72"/>
      </w:pPr>
      <w:r>
        <w:t>An interesting situation is shown i</w:t>
      </w:r>
      <w:r>
        <w:t>n Figure 15. Here we observe that students taking their second CS course remained more engaged with the class and were more successful than their CSCI-1 classmates. This situation may be explained as a consequence of our students being more mature and havi</w:t>
      </w:r>
      <w:r>
        <w:t>ng a better understanding of the self-instructing nature of computing.</w:t>
      </w:r>
    </w:p>
    <w:p w14:paraId="6C8E0FDD" w14:textId="77777777" w:rsidR="00CC711F" w:rsidRDefault="00CC711F">
      <w:pPr>
        <w:tabs>
          <w:tab w:val="left" w:pos="4590"/>
          <w:tab w:val="left" w:pos="10080"/>
          <w:tab w:val="left" w:pos="10710"/>
        </w:tabs>
        <w:spacing w:after="0"/>
        <w:ind w:right="72"/>
      </w:pPr>
    </w:p>
    <w:p w14:paraId="21037CBC" w14:textId="77777777" w:rsidR="00CC711F" w:rsidRDefault="00642F96">
      <w:pPr>
        <w:tabs>
          <w:tab w:val="left" w:pos="4590"/>
          <w:tab w:val="left" w:pos="10080"/>
          <w:tab w:val="left" w:pos="10710"/>
        </w:tabs>
        <w:spacing w:after="0"/>
        <w:ind w:right="72"/>
        <w:jc w:val="center"/>
      </w:pPr>
      <w:r>
        <w:rPr>
          <w:noProof/>
        </w:rPr>
        <w:drawing>
          <wp:inline distT="0" distB="0" distL="0" distR="0" wp14:anchorId="15533CE9" wp14:editId="35546D6B">
            <wp:extent cx="4910138" cy="2743200"/>
            <wp:effectExtent l="0" t="0" r="0" b="0"/>
            <wp:docPr id="9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4910138" cy="2743200"/>
                    </a:xfrm>
                    <a:prstGeom prst="rect">
                      <a:avLst/>
                    </a:prstGeom>
                    <a:ln/>
                  </pic:spPr>
                </pic:pic>
              </a:graphicData>
            </a:graphic>
          </wp:inline>
        </w:drawing>
      </w:r>
    </w:p>
    <w:p w14:paraId="1DD4FE0F" w14:textId="77777777" w:rsidR="00CC711F" w:rsidRDefault="00642F96">
      <w:pPr>
        <w:tabs>
          <w:tab w:val="left" w:pos="4590"/>
          <w:tab w:val="left" w:pos="10080"/>
          <w:tab w:val="left" w:pos="10710"/>
        </w:tabs>
        <w:spacing w:after="0"/>
        <w:ind w:right="72"/>
        <w:jc w:val="center"/>
      </w:pPr>
      <w:r>
        <w:t>Figure 15.  2018-2021 CSCI-2 Success and Retention Rates</w:t>
      </w:r>
    </w:p>
    <w:p w14:paraId="0F233D0D" w14:textId="77777777" w:rsidR="00CC711F" w:rsidRDefault="00CC711F">
      <w:pPr>
        <w:tabs>
          <w:tab w:val="left" w:pos="4590"/>
          <w:tab w:val="left" w:pos="10080"/>
          <w:tab w:val="left" w:pos="10710"/>
        </w:tabs>
        <w:spacing w:after="0"/>
        <w:ind w:right="72"/>
        <w:rPr>
          <w:rFonts w:ascii="Times New Roman" w:eastAsia="Times New Roman" w:hAnsi="Times New Roman" w:cs="Times New Roman"/>
        </w:rPr>
      </w:pPr>
    </w:p>
    <w:p w14:paraId="55E9C6A8" w14:textId="77777777" w:rsidR="00CC711F" w:rsidRDefault="00CC711F">
      <w:pPr>
        <w:tabs>
          <w:tab w:val="left" w:pos="4590"/>
          <w:tab w:val="left" w:pos="10080"/>
          <w:tab w:val="left" w:pos="10710"/>
        </w:tabs>
        <w:spacing w:after="0"/>
        <w:ind w:right="72"/>
        <w:rPr>
          <w:rFonts w:ascii="Times New Roman" w:eastAsia="Times New Roman" w:hAnsi="Times New Roman" w:cs="Times New Roman"/>
        </w:rPr>
      </w:pPr>
    </w:p>
    <w:p w14:paraId="0476F7F2" w14:textId="77777777" w:rsidR="00CC711F" w:rsidRDefault="00CC711F">
      <w:pPr>
        <w:tabs>
          <w:tab w:val="left" w:pos="4590"/>
          <w:tab w:val="left" w:pos="10080"/>
          <w:tab w:val="left" w:pos="10710"/>
        </w:tabs>
        <w:ind w:right="72"/>
        <w:rPr>
          <w:rFonts w:ascii="Times New Roman" w:eastAsia="Times New Roman" w:hAnsi="Times New Roman" w:cs="Times New Roman"/>
        </w:rPr>
      </w:pPr>
    </w:p>
    <w:p w14:paraId="6312BB61" w14:textId="77777777" w:rsidR="00CC711F" w:rsidRDefault="00642F96">
      <w:pPr>
        <w:numPr>
          <w:ilvl w:val="0"/>
          <w:numId w:val="7"/>
        </w:numPr>
        <w:tabs>
          <w:tab w:val="left" w:pos="4590"/>
          <w:tab w:val="left" w:pos="10080"/>
          <w:tab w:val="left" w:pos="10710"/>
        </w:tabs>
        <w:spacing w:after="0" w:line="240" w:lineRule="auto"/>
        <w:ind w:right="72"/>
        <w:rPr>
          <w:rFonts w:ascii="Times New Roman" w:eastAsia="Times New Roman" w:hAnsi="Times New Roman" w:cs="Times New Roman"/>
          <w:color w:val="000000"/>
        </w:rPr>
      </w:pPr>
      <w:r>
        <w:rPr>
          <w:rFonts w:ascii="Times New Roman" w:eastAsia="Times New Roman" w:hAnsi="Times New Roman" w:cs="Times New Roman"/>
          <w:b/>
        </w:rPr>
        <w:t>A comparison of success and retention rates in face-to-face classes with distance education classes</w:t>
      </w:r>
      <w:r>
        <w:rPr>
          <w:rFonts w:ascii="Times New Roman" w:eastAsia="Times New Roman" w:hAnsi="Times New Roman" w:cs="Times New Roman"/>
        </w:rPr>
        <w:t>.</w:t>
      </w:r>
    </w:p>
    <w:p w14:paraId="60AB687B" w14:textId="77777777" w:rsidR="00CC711F" w:rsidRDefault="00CC711F">
      <w:pPr>
        <w:tabs>
          <w:tab w:val="left" w:pos="4590"/>
          <w:tab w:val="left" w:pos="10080"/>
          <w:tab w:val="left" w:pos="10710"/>
        </w:tabs>
        <w:spacing w:after="0" w:line="240" w:lineRule="auto"/>
        <w:ind w:left="540" w:right="72"/>
        <w:rPr>
          <w:rFonts w:ascii="Times New Roman" w:eastAsia="Times New Roman" w:hAnsi="Times New Roman" w:cs="Times New Roman"/>
        </w:rPr>
      </w:pPr>
    </w:p>
    <w:p w14:paraId="2AD41445" w14:textId="77777777" w:rsidR="00CC711F" w:rsidRDefault="00642F96">
      <w:pPr>
        <w:tabs>
          <w:tab w:val="left" w:pos="4590"/>
          <w:tab w:val="left" w:pos="10080"/>
          <w:tab w:val="left" w:pos="10710"/>
        </w:tabs>
        <w:spacing w:after="0" w:line="240" w:lineRule="auto"/>
        <w:ind w:left="540" w:right="72"/>
        <w:rPr>
          <w:rFonts w:ascii="Times New Roman" w:eastAsia="Times New Roman" w:hAnsi="Times New Roman" w:cs="Times New Roman"/>
        </w:rPr>
      </w:pPr>
      <w:r>
        <w:rPr>
          <w:rFonts w:ascii="Times New Roman" w:eastAsia="Times New Roman" w:hAnsi="Times New Roman" w:cs="Times New Roman"/>
        </w:rPr>
        <w:t>Figure 16 shows that</w:t>
      </w:r>
      <w:r>
        <w:rPr>
          <w:rFonts w:ascii="Times New Roman" w:eastAsia="Times New Roman" w:hAnsi="Times New Roman" w:cs="Times New Roman"/>
        </w:rPr>
        <w:t xml:space="preserve"> on-campus learning significantly outperformed the online option. </w:t>
      </w:r>
    </w:p>
    <w:p w14:paraId="251A6FE3" w14:textId="77777777" w:rsidR="00CC711F" w:rsidRDefault="00CC711F">
      <w:pPr>
        <w:tabs>
          <w:tab w:val="left" w:pos="4590"/>
          <w:tab w:val="left" w:pos="10080"/>
          <w:tab w:val="left" w:pos="10710"/>
        </w:tabs>
        <w:spacing w:after="0" w:line="240" w:lineRule="auto"/>
        <w:ind w:left="540" w:right="72"/>
        <w:rPr>
          <w:rFonts w:ascii="Times New Roman" w:eastAsia="Times New Roman" w:hAnsi="Times New Roman" w:cs="Times New Roman"/>
        </w:rPr>
      </w:pPr>
    </w:p>
    <w:p w14:paraId="0243229F" w14:textId="77777777" w:rsidR="00CC711F" w:rsidRDefault="00642F96">
      <w:pPr>
        <w:jc w:val="center"/>
        <w:rPr>
          <w:rFonts w:ascii="Times New Roman" w:eastAsia="Times New Roman" w:hAnsi="Times New Roman" w:cs="Times New Roman"/>
        </w:rPr>
      </w:pPr>
      <w:r>
        <w:rPr>
          <w:noProof/>
        </w:rPr>
        <w:drawing>
          <wp:inline distT="0" distB="0" distL="0" distR="0" wp14:anchorId="02F6733F" wp14:editId="43AFF567">
            <wp:extent cx="5000625" cy="3400425"/>
            <wp:effectExtent l="0" t="0" r="0" b="0"/>
            <wp:docPr id="94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1"/>
                    <a:srcRect l="509" r="509"/>
                    <a:stretch>
                      <a:fillRect/>
                    </a:stretch>
                  </pic:blipFill>
                  <pic:spPr>
                    <a:xfrm>
                      <a:off x="0" y="0"/>
                      <a:ext cx="5000625" cy="3400425"/>
                    </a:xfrm>
                    <a:prstGeom prst="rect">
                      <a:avLst/>
                    </a:prstGeom>
                    <a:ln/>
                  </pic:spPr>
                </pic:pic>
              </a:graphicData>
            </a:graphic>
          </wp:inline>
        </w:drawing>
      </w:r>
    </w:p>
    <w:p w14:paraId="6493E85B" w14:textId="77777777" w:rsidR="00CC711F" w:rsidRDefault="00642F96">
      <w:pPr>
        <w:jc w:val="center"/>
      </w:pPr>
      <w:r>
        <w:t>Figure 16. Success/Retention Rates of Course CS courses by Instructional Method</w:t>
      </w:r>
    </w:p>
    <w:p w14:paraId="1945C68D" w14:textId="77777777" w:rsidR="00CC711F" w:rsidRDefault="00CC711F"/>
    <w:p w14:paraId="24DED163" w14:textId="77777777" w:rsidR="00CC711F" w:rsidRDefault="00642F96">
      <w:pPr>
        <w:spacing w:after="0" w:line="240" w:lineRule="auto"/>
        <w:rPr>
          <w:color w:val="0E101A"/>
          <w:sz w:val="24"/>
          <w:szCs w:val="24"/>
        </w:rPr>
      </w:pPr>
      <w:r>
        <w:rPr>
          <w:color w:val="0E101A"/>
          <w:sz w:val="24"/>
          <w:szCs w:val="24"/>
        </w:rPr>
        <w:t xml:space="preserve">Figure 16 shows that on-campus learning outperformed the equivalent online option significantly. For instance, the online sections of CSCI-1 were 13.5% less successful than the face-to-face sections, and CSCI-2 online was 8.7% below the on-campus courses. </w:t>
      </w:r>
      <w:r>
        <w:rPr>
          <w:color w:val="0E101A"/>
          <w:sz w:val="24"/>
          <w:szCs w:val="24"/>
        </w:rPr>
        <w:t>Retention rates were also in favor of the on-campus mode. For instance, CSCI-1 online had a 12.8% higher desertion rate than the on-campus courses. However, the decline is smaller for CSCI-2, where on-campus is better than online learning by 5%. These numb</w:t>
      </w:r>
      <w:r>
        <w:rPr>
          <w:color w:val="0E101A"/>
          <w:sz w:val="24"/>
          <w:szCs w:val="24"/>
        </w:rPr>
        <w:t>ers suggest that on-campus instruction is generally better for our student's success. However, some students have expressed their interest in more online courses.</w:t>
      </w:r>
    </w:p>
    <w:p w14:paraId="1313855B" w14:textId="77777777" w:rsidR="00CC711F" w:rsidRDefault="00CC711F">
      <w:pPr>
        <w:spacing w:after="0" w:line="240" w:lineRule="auto"/>
        <w:rPr>
          <w:color w:val="0E101A"/>
          <w:sz w:val="24"/>
          <w:szCs w:val="24"/>
        </w:rPr>
      </w:pPr>
    </w:p>
    <w:p w14:paraId="6EEFA4FC" w14:textId="77777777" w:rsidR="00CC711F" w:rsidRDefault="00642F96">
      <w:pPr>
        <w:spacing w:after="0" w:line="240" w:lineRule="auto"/>
        <w:rPr>
          <w:color w:val="0E101A"/>
          <w:sz w:val="24"/>
          <w:szCs w:val="24"/>
        </w:rPr>
      </w:pPr>
      <w:r>
        <w:rPr>
          <w:color w:val="0E101A"/>
          <w:sz w:val="24"/>
          <w:szCs w:val="24"/>
        </w:rPr>
        <w:t>We may raise some topics regarding this subject.</w:t>
      </w:r>
    </w:p>
    <w:p w14:paraId="7A9948D6" w14:textId="77777777" w:rsidR="00CC711F" w:rsidRDefault="00642F96">
      <w:pPr>
        <w:numPr>
          <w:ilvl w:val="0"/>
          <w:numId w:val="5"/>
        </w:numPr>
        <w:spacing w:after="0" w:line="240" w:lineRule="auto"/>
        <w:rPr>
          <w:color w:val="0E101A"/>
          <w:sz w:val="24"/>
          <w:szCs w:val="24"/>
        </w:rPr>
      </w:pPr>
      <w:r>
        <w:rPr>
          <w:color w:val="0E101A"/>
          <w:sz w:val="24"/>
          <w:szCs w:val="24"/>
        </w:rPr>
        <w:t xml:space="preserve">The pandemic was extraordinarily stressful </w:t>
      </w:r>
      <w:r>
        <w:rPr>
          <w:color w:val="0E101A"/>
          <w:sz w:val="24"/>
          <w:szCs w:val="24"/>
        </w:rPr>
        <w:t>and profoundly impacted our community and the rest of the world.</w:t>
      </w:r>
    </w:p>
    <w:p w14:paraId="658C2C28" w14:textId="77777777" w:rsidR="00CC711F" w:rsidRDefault="00642F96">
      <w:pPr>
        <w:numPr>
          <w:ilvl w:val="0"/>
          <w:numId w:val="5"/>
        </w:numPr>
        <w:spacing w:after="0" w:line="240" w:lineRule="auto"/>
        <w:rPr>
          <w:color w:val="0E101A"/>
          <w:sz w:val="24"/>
          <w:szCs w:val="24"/>
        </w:rPr>
      </w:pPr>
      <w:r>
        <w:rPr>
          <w:color w:val="0E101A"/>
          <w:sz w:val="24"/>
          <w:szCs w:val="24"/>
        </w:rPr>
        <w:t>We, faculty and students, were not ready for the sudden transition to online-only learning. One must take into account that not all CS courses had a distance education version, not all facult</w:t>
      </w:r>
      <w:r>
        <w:rPr>
          <w:color w:val="0E101A"/>
          <w:sz w:val="24"/>
          <w:szCs w:val="24"/>
        </w:rPr>
        <w:t>y members were trained for online teaching mode, and most students had never had any previous experience with distance learning.</w:t>
      </w:r>
    </w:p>
    <w:p w14:paraId="4D86E275" w14:textId="77777777" w:rsidR="00CC711F" w:rsidRDefault="00642F96">
      <w:pPr>
        <w:numPr>
          <w:ilvl w:val="0"/>
          <w:numId w:val="5"/>
        </w:numPr>
        <w:spacing w:after="0" w:line="240" w:lineRule="auto"/>
        <w:rPr>
          <w:color w:val="0E101A"/>
          <w:sz w:val="24"/>
          <w:szCs w:val="24"/>
        </w:rPr>
      </w:pPr>
      <w:r>
        <w:rPr>
          <w:color w:val="0E101A"/>
          <w:sz w:val="24"/>
          <w:szCs w:val="24"/>
        </w:rPr>
        <w:t>The early online instructional material used during the time of the pandemic could have been of better quality. </w:t>
      </w:r>
    </w:p>
    <w:p w14:paraId="4AAA79DF" w14:textId="77777777" w:rsidR="00CC711F" w:rsidRDefault="00642F96">
      <w:pPr>
        <w:numPr>
          <w:ilvl w:val="0"/>
          <w:numId w:val="5"/>
        </w:numPr>
        <w:spacing w:after="0" w:line="240" w:lineRule="auto"/>
        <w:rPr>
          <w:color w:val="0E101A"/>
          <w:sz w:val="24"/>
          <w:szCs w:val="24"/>
        </w:rPr>
      </w:pPr>
      <w:r>
        <w:rPr>
          <w:color w:val="0E101A"/>
          <w:sz w:val="24"/>
          <w:szCs w:val="24"/>
        </w:rPr>
        <w:t>The online nat</w:t>
      </w:r>
      <w:r>
        <w:rPr>
          <w:color w:val="0E101A"/>
          <w:sz w:val="24"/>
          <w:szCs w:val="24"/>
        </w:rPr>
        <w:t>ure of learning opened the door to the vast masses of Internet available material. As an unwanted consequence, severe cases of academic misconduct were observed. Many incidents of cheating and plagiarism were reported alleging the use of unreferenced onlin</w:t>
      </w:r>
      <w:r>
        <w:rPr>
          <w:color w:val="0E101A"/>
          <w:sz w:val="24"/>
          <w:szCs w:val="24"/>
        </w:rPr>
        <w:t>e material and even the use of paid solutions. </w:t>
      </w:r>
    </w:p>
    <w:p w14:paraId="091231E9" w14:textId="77777777" w:rsidR="00CC711F" w:rsidRDefault="00642F96">
      <w:pPr>
        <w:numPr>
          <w:ilvl w:val="0"/>
          <w:numId w:val="5"/>
        </w:numPr>
        <w:spacing w:after="0" w:line="240" w:lineRule="auto"/>
        <w:rPr>
          <w:color w:val="0E101A"/>
          <w:sz w:val="24"/>
          <w:szCs w:val="24"/>
        </w:rPr>
      </w:pPr>
      <w:r>
        <w:rPr>
          <w:color w:val="0E101A"/>
          <w:sz w:val="24"/>
          <w:szCs w:val="24"/>
        </w:rPr>
        <w:t>We are expecting college-level recommendations on how to better deal with cases of academic integrity violation.</w:t>
      </w:r>
    </w:p>
    <w:p w14:paraId="1A117F94" w14:textId="77777777" w:rsidR="00CC711F" w:rsidRDefault="00CC711F">
      <w:pPr>
        <w:spacing w:after="0" w:line="240" w:lineRule="auto"/>
        <w:ind w:left="720"/>
        <w:rPr>
          <w:color w:val="0E101A"/>
          <w:sz w:val="24"/>
          <w:szCs w:val="24"/>
        </w:rPr>
      </w:pPr>
    </w:p>
    <w:p w14:paraId="2C5812A1" w14:textId="77777777" w:rsidR="00CC711F" w:rsidRDefault="00CC711F">
      <w:pPr>
        <w:rPr>
          <w:rFonts w:ascii="Times New Roman" w:eastAsia="Times New Roman" w:hAnsi="Times New Roman" w:cs="Times New Roman"/>
        </w:rPr>
      </w:pPr>
    </w:p>
    <w:p w14:paraId="49CF775D" w14:textId="77777777" w:rsidR="00CC711F" w:rsidRDefault="00642F96">
      <w:pPr>
        <w:rPr>
          <w:rFonts w:ascii="Times New Roman" w:eastAsia="Times New Roman" w:hAnsi="Times New Roman" w:cs="Times New Roman"/>
          <w:b/>
        </w:rPr>
      </w:pPr>
      <w:r>
        <w:rPr>
          <w:rFonts w:ascii="Times New Roman" w:eastAsia="Times New Roman" w:hAnsi="Times New Roman" w:cs="Times New Roman"/>
          <w:b/>
        </w:rPr>
        <w:t>Analysis of Enrollment and Fill Rate Percentage</w:t>
      </w:r>
    </w:p>
    <w:p w14:paraId="37231290" w14:textId="77777777" w:rsidR="00CC711F" w:rsidRDefault="00642F96">
      <w:pPr>
        <w:spacing w:after="0"/>
      </w:pPr>
      <w:r>
        <w:t>In the last eight years, CS enrollment has be</w:t>
      </w:r>
      <w:r>
        <w:t>en steadily growing. Even during the pandemic, the number of CS students continued to climb. Figure 17 summarizes the 2018-2021 enrollment count. This growth is consistent with the national trend for first-year college students signing up for computer scie</w:t>
      </w:r>
      <w:r>
        <w:t>nce courses.</w:t>
      </w:r>
    </w:p>
    <w:p w14:paraId="578BE7BE" w14:textId="77777777" w:rsidR="00CC711F" w:rsidRDefault="00CC711F">
      <w:pPr>
        <w:spacing w:after="0"/>
      </w:pPr>
    </w:p>
    <w:p w14:paraId="2D463E2A" w14:textId="77777777" w:rsidR="00CC711F" w:rsidRDefault="00642F96">
      <w:pPr>
        <w:spacing w:after="0"/>
        <w:jc w:val="center"/>
      </w:pPr>
      <w:r>
        <w:rPr>
          <w:noProof/>
        </w:rPr>
        <w:drawing>
          <wp:inline distT="0" distB="0" distL="0" distR="0" wp14:anchorId="50664F21" wp14:editId="7FF6863E">
            <wp:extent cx="4572000" cy="2743200"/>
            <wp:effectExtent l="0" t="0" r="0" b="0"/>
            <wp:docPr id="94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2"/>
                    <a:srcRect/>
                    <a:stretch>
                      <a:fillRect/>
                    </a:stretch>
                  </pic:blipFill>
                  <pic:spPr>
                    <a:xfrm>
                      <a:off x="0" y="0"/>
                      <a:ext cx="4572000" cy="2743200"/>
                    </a:xfrm>
                    <a:prstGeom prst="rect">
                      <a:avLst/>
                    </a:prstGeom>
                    <a:ln/>
                  </pic:spPr>
                </pic:pic>
              </a:graphicData>
            </a:graphic>
          </wp:inline>
        </w:drawing>
      </w:r>
    </w:p>
    <w:p w14:paraId="7ACB9870" w14:textId="77777777" w:rsidR="00CC711F" w:rsidRDefault="00642F96">
      <w:pPr>
        <w:spacing w:after="0"/>
        <w:jc w:val="center"/>
      </w:pPr>
      <w:r>
        <w:t>Figure 17. 2018-2021 CS Enrollment Count</w:t>
      </w:r>
    </w:p>
    <w:p w14:paraId="6FA3EFF4" w14:textId="77777777" w:rsidR="00CC711F" w:rsidRDefault="00CC711F">
      <w:pPr>
        <w:spacing w:after="0"/>
      </w:pPr>
    </w:p>
    <w:p w14:paraId="7F3959CD" w14:textId="77777777" w:rsidR="00CC711F" w:rsidRDefault="00642F96">
      <w:pPr>
        <w:spacing w:after="0"/>
      </w:pPr>
      <w:r>
        <w:t>We are very optimistic about the program's direction since there is a renewed national interest in Computer Science not seen since the boom days of the year 2000. The program is serving an increasin</w:t>
      </w:r>
      <w:r>
        <w:t xml:space="preserve">g student base, and we expect this growth to continue in future years. </w:t>
      </w:r>
    </w:p>
    <w:p w14:paraId="5636F88B" w14:textId="77777777" w:rsidR="00CC711F" w:rsidRDefault="00CC711F">
      <w:pPr>
        <w:spacing w:after="0"/>
      </w:pPr>
    </w:p>
    <w:p w14:paraId="15E9DC11" w14:textId="77777777" w:rsidR="00CC711F" w:rsidRDefault="00642F96">
      <w:pPr>
        <w:spacing w:after="0"/>
      </w:pPr>
      <w:r>
        <w:t>It is worth noting the observations reported by The National Academies Press (NA, 2017).  Those results are relevant to us as we strive to transfer students to those institutions. Here are some of their findings,</w:t>
      </w:r>
    </w:p>
    <w:p w14:paraId="47AC3D69" w14:textId="77777777" w:rsidR="00CC711F" w:rsidRDefault="00642F96">
      <w:pPr>
        <w:numPr>
          <w:ilvl w:val="0"/>
          <w:numId w:val="1"/>
        </w:numPr>
        <w:spacing w:after="0"/>
        <w:rPr>
          <w:color w:val="000000"/>
        </w:rPr>
      </w:pPr>
      <w:r>
        <w:t>The number of bachelor’s degrees awarded na</w:t>
      </w:r>
      <w:r>
        <w:t>tionally in computer and information science has increased by 74% at not-for-profit institutions since 2009, compared to a 16 percent increase in bachelor’s degrees produced overall. Assuming no artificial limits are imposed, the number of students attaini</w:t>
      </w:r>
      <w:r>
        <w:t>ng computer science bachelor’s degrees will likely rise sharply for at least the next several years. </w:t>
      </w:r>
    </w:p>
    <w:p w14:paraId="35BCB8B1" w14:textId="77777777" w:rsidR="00CC711F" w:rsidRDefault="00642F96">
      <w:pPr>
        <w:numPr>
          <w:ilvl w:val="0"/>
          <w:numId w:val="1"/>
        </w:numPr>
        <w:spacing w:after="0"/>
        <w:rPr>
          <w:color w:val="000000"/>
        </w:rPr>
      </w:pPr>
      <w:r>
        <w:t xml:space="preserve">The increasing demand for computer science courses is not limited to those majoring in the field, the report says; interest in these courses has grown at </w:t>
      </w:r>
      <w:r>
        <w:t>a similar rate among non-majors, reflecting the increasing importance of computing skills across occupational fields and in daily life. As they make their plans, colleges and universities should be strategic and consider the role of computing across the in</w:t>
      </w:r>
      <w:r>
        <w:t>stitution and for the long term.</w:t>
      </w:r>
    </w:p>
    <w:p w14:paraId="24062616" w14:textId="77777777" w:rsidR="00CC711F" w:rsidRDefault="00642F96">
      <w:pPr>
        <w:numPr>
          <w:ilvl w:val="0"/>
          <w:numId w:val="1"/>
        </w:numPr>
        <w:rPr>
          <w:color w:val="000000"/>
        </w:rPr>
      </w:pPr>
      <w:r>
        <w:t>Rising enrollments are straining program resources at many institutions, the report says. The most common challenges cited by departments include increased faculty workload; too few faculty, instructors, or teaching assista</w:t>
      </w:r>
      <w:r>
        <w:t>nts; greater need for academic undergraduate advisers and administrative support; and increased need for classroom, lab, and office space.</w:t>
      </w:r>
    </w:p>
    <w:p w14:paraId="1AEFCDEC" w14:textId="77777777" w:rsidR="00CC711F" w:rsidRDefault="00CC711F">
      <w:pPr>
        <w:spacing w:after="0"/>
        <w:rPr>
          <w:rFonts w:ascii="Times New Roman" w:eastAsia="Times New Roman" w:hAnsi="Times New Roman" w:cs="Times New Roman"/>
        </w:rPr>
      </w:pPr>
    </w:p>
    <w:p w14:paraId="7CBB857C" w14:textId="77777777" w:rsidR="00CC711F" w:rsidRDefault="00642F96">
      <w:pPr>
        <w:spacing w:after="0"/>
        <w:rPr>
          <w:rFonts w:ascii="Times New Roman" w:eastAsia="Times New Roman" w:hAnsi="Times New Roman" w:cs="Times New Roman"/>
        </w:rPr>
      </w:pPr>
      <w:r>
        <w:t>Figure 18 shows the CS fill rate percentages for the evaluation period. The rate started to decline in 2020. However</w:t>
      </w:r>
      <w:r>
        <w:t>, these figures are only partially reliable and do not coincide with the statistical model used before (including only students who received grades at the end of the semester). The reason is that during the upset of the Covid-19 pandemic, the school facili</w:t>
      </w:r>
      <w:r>
        <w:t xml:space="preserve">tated the transition to online instruction. This transition (which occurred after the census) ultimately led to students being permitted to withdraw without receiving a grade at the beginning of the pandemic (an 'emergency withdrawal').  </w:t>
      </w:r>
    </w:p>
    <w:p w14:paraId="40FCF370" w14:textId="77777777" w:rsidR="00CC711F" w:rsidRDefault="00CC711F">
      <w:pPr>
        <w:spacing w:after="0"/>
      </w:pPr>
    </w:p>
    <w:p w14:paraId="4313E03C" w14:textId="77777777" w:rsidR="00CC711F" w:rsidRDefault="00642F96">
      <w:pPr>
        <w:spacing w:after="0"/>
        <w:jc w:val="center"/>
      </w:pPr>
      <w:r>
        <w:rPr>
          <w:noProof/>
        </w:rPr>
        <w:drawing>
          <wp:inline distT="0" distB="0" distL="0" distR="0" wp14:anchorId="2F88EFE3" wp14:editId="33679894">
            <wp:extent cx="4572000" cy="2743200"/>
            <wp:effectExtent l="0" t="0" r="0" b="0"/>
            <wp:docPr id="94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3"/>
                    <a:srcRect/>
                    <a:stretch>
                      <a:fillRect/>
                    </a:stretch>
                  </pic:blipFill>
                  <pic:spPr>
                    <a:xfrm>
                      <a:off x="0" y="0"/>
                      <a:ext cx="4572000" cy="2743200"/>
                    </a:xfrm>
                    <a:prstGeom prst="rect">
                      <a:avLst/>
                    </a:prstGeom>
                    <a:ln/>
                  </pic:spPr>
                </pic:pic>
              </a:graphicData>
            </a:graphic>
          </wp:inline>
        </w:drawing>
      </w:r>
    </w:p>
    <w:p w14:paraId="6C8E41C0" w14:textId="77777777" w:rsidR="00CC711F" w:rsidRDefault="00CC711F">
      <w:pPr>
        <w:spacing w:after="0"/>
      </w:pPr>
    </w:p>
    <w:p w14:paraId="287D486E" w14:textId="77777777" w:rsidR="00CC711F" w:rsidRDefault="00642F96">
      <w:pPr>
        <w:spacing w:after="0"/>
        <w:jc w:val="center"/>
      </w:pPr>
      <w:r>
        <w:t>Figure 18. 20</w:t>
      </w:r>
      <w:r>
        <w:t>18-2021 CS Fill Rates</w:t>
      </w:r>
    </w:p>
    <w:p w14:paraId="69506A2B" w14:textId="77777777" w:rsidR="00CC711F" w:rsidRDefault="00CC711F">
      <w:pPr>
        <w:spacing w:after="0"/>
      </w:pPr>
    </w:p>
    <w:p w14:paraId="4D05D507" w14:textId="77777777" w:rsidR="00CC711F" w:rsidRDefault="00642F96">
      <w:pPr>
        <w:rPr>
          <w:rFonts w:ascii="Times New Roman" w:eastAsia="Times New Roman" w:hAnsi="Times New Roman" w:cs="Times New Roman"/>
        </w:rPr>
      </w:pPr>
      <w:r>
        <w:br w:type="page"/>
      </w:r>
    </w:p>
    <w:p w14:paraId="73CA4C79" w14:textId="77777777" w:rsidR="00CC711F" w:rsidRDefault="00642F96">
      <w:pPr>
        <w:numPr>
          <w:ilvl w:val="0"/>
          <w:numId w:val="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 xml:space="preserve">Grade Distribution: </w:t>
      </w:r>
      <w:r>
        <w:rPr>
          <w:rFonts w:ascii="Times New Roman" w:eastAsia="Times New Roman" w:hAnsi="Times New Roman" w:cs="Times New Roman"/>
          <w:b/>
        </w:rPr>
        <w:t>Percentage of students in a course receiving each of the possible grades that can be awarded</w:t>
      </w:r>
    </w:p>
    <w:p w14:paraId="32E4C37B" w14:textId="77777777" w:rsidR="00CC711F" w:rsidRDefault="00CC711F">
      <w:pPr>
        <w:rPr>
          <w:b/>
        </w:rPr>
      </w:pPr>
    </w:p>
    <w:p w14:paraId="0D2C138A" w14:textId="77777777" w:rsidR="00CC711F" w:rsidRDefault="00642F96">
      <w:pPr>
        <w:spacing w:after="0"/>
      </w:pPr>
      <w:r>
        <w:t xml:space="preserve">Table 19 (below) shows the grade distribution for students enrolled in CS courses for the four academic years of the </w:t>
      </w:r>
      <w:r>
        <w:t>evaluation period Fall 2018 to Spring 2021.  Figure 20 shows the average grade distribution for all CS courses for the current (2018-2021)  and previous (2014-2018) assessment cycles.</w:t>
      </w:r>
    </w:p>
    <w:p w14:paraId="6EF63E0B" w14:textId="77777777" w:rsidR="00CC711F" w:rsidRDefault="00CC711F"/>
    <w:tbl>
      <w:tblPr>
        <w:tblStyle w:val="af0"/>
        <w:tblW w:w="9348"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952"/>
        <w:gridCol w:w="844"/>
        <w:gridCol w:w="844"/>
        <w:gridCol w:w="844"/>
        <w:gridCol w:w="843"/>
        <w:gridCol w:w="843"/>
        <w:gridCol w:w="843"/>
        <w:gridCol w:w="843"/>
        <w:gridCol w:w="928"/>
        <w:gridCol w:w="669"/>
        <w:gridCol w:w="895"/>
      </w:tblGrid>
      <w:tr w:rsidR="00CC711F" w14:paraId="34D35905" w14:textId="77777777" w:rsidTr="00CC711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3" w:type="dxa"/>
          </w:tcPr>
          <w:p w14:paraId="77B70C93" w14:textId="77777777" w:rsidR="00CC711F" w:rsidRDefault="00642F96">
            <w:pPr>
              <w:rPr>
                <w:rFonts w:ascii="Calibri" w:eastAsia="Calibri" w:hAnsi="Calibri" w:cs="Calibri"/>
                <w:sz w:val="20"/>
                <w:szCs w:val="20"/>
              </w:rPr>
            </w:pPr>
            <w:r>
              <w:rPr>
                <w:rFonts w:ascii="Calibri" w:eastAsia="Calibri" w:hAnsi="Calibri" w:cs="Calibri"/>
                <w:sz w:val="20"/>
                <w:szCs w:val="20"/>
              </w:rPr>
              <w:t>Course</w:t>
            </w:r>
          </w:p>
        </w:tc>
        <w:tc>
          <w:tcPr>
            <w:tcW w:w="844" w:type="dxa"/>
          </w:tcPr>
          <w:p w14:paraId="446A68DA" w14:textId="77777777" w:rsidR="00CC711F" w:rsidRDefault="00642F96">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A</w:t>
            </w:r>
          </w:p>
        </w:tc>
        <w:tc>
          <w:tcPr>
            <w:tcW w:w="844" w:type="dxa"/>
          </w:tcPr>
          <w:p w14:paraId="41453A01" w14:textId="77777777" w:rsidR="00CC711F" w:rsidRDefault="00642F96">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B</w:t>
            </w:r>
          </w:p>
        </w:tc>
        <w:tc>
          <w:tcPr>
            <w:tcW w:w="844" w:type="dxa"/>
          </w:tcPr>
          <w:p w14:paraId="17CF04CB" w14:textId="77777777" w:rsidR="00CC711F" w:rsidRDefault="00642F96">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C</w:t>
            </w:r>
          </w:p>
        </w:tc>
        <w:tc>
          <w:tcPr>
            <w:tcW w:w="843" w:type="dxa"/>
          </w:tcPr>
          <w:p w14:paraId="7BF79DB5" w14:textId="77777777" w:rsidR="00CC711F" w:rsidRDefault="00642F96">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D</w:t>
            </w:r>
          </w:p>
        </w:tc>
        <w:tc>
          <w:tcPr>
            <w:tcW w:w="843" w:type="dxa"/>
          </w:tcPr>
          <w:p w14:paraId="656A3145" w14:textId="77777777" w:rsidR="00CC711F" w:rsidRDefault="00642F96">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F</w:t>
            </w:r>
          </w:p>
        </w:tc>
        <w:tc>
          <w:tcPr>
            <w:tcW w:w="843" w:type="dxa"/>
          </w:tcPr>
          <w:p w14:paraId="35F12279" w14:textId="77777777" w:rsidR="00CC711F" w:rsidRDefault="00642F96">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Pass</w:t>
            </w:r>
          </w:p>
        </w:tc>
        <w:tc>
          <w:tcPr>
            <w:tcW w:w="843" w:type="dxa"/>
          </w:tcPr>
          <w:p w14:paraId="7EC43FD7" w14:textId="77777777" w:rsidR="00CC711F" w:rsidRDefault="00642F96">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No Pass</w:t>
            </w:r>
          </w:p>
        </w:tc>
        <w:tc>
          <w:tcPr>
            <w:tcW w:w="928" w:type="dxa"/>
          </w:tcPr>
          <w:p w14:paraId="49D20AAC" w14:textId="77777777" w:rsidR="00CC711F" w:rsidRDefault="00642F96">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W</w:t>
            </w:r>
          </w:p>
        </w:tc>
        <w:tc>
          <w:tcPr>
            <w:tcW w:w="669" w:type="dxa"/>
          </w:tcPr>
          <w:p w14:paraId="19F05429" w14:textId="77777777" w:rsidR="00CC711F" w:rsidRDefault="00642F96">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Total</w:t>
            </w:r>
          </w:p>
        </w:tc>
        <w:tc>
          <w:tcPr>
            <w:tcW w:w="895" w:type="dxa"/>
          </w:tcPr>
          <w:p w14:paraId="33D95D0C" w14:textId="77777777" w:rsidR="00CC711F" w:rsidRDefault="00642F96">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16"/>
                <w:szCs w:val="16"/>
              </w:rPr>
              <w:t>Success</w:t>
            </w:r>
          </w:p>
        </w:tc>
      </w:tr>
      <w:tr w:rsidR="00CC711F" w14:paraId="2D5A0895" w14:textId="77777777" w:rsidTr="00CC71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3" w:type="dxa"/>
          </w:tcPr>
          <w:p w14:paraId="2B0AEF7B" w14:textId="77777777" w:rsidR="00CC711F" w:rsidRDefault="00642F96">
            <w:pPr>
              <w:rPr>
                <w:rFonts w:ascii="Calibri" w:eastAsia="Calibri" w:hAnsi="Calibri" w:cs="Calibri"/>
                <w:sz w:val="20"/>
                <w:szCs w:val="20"/>
              </w:rPr>
            </w:pPr>
            <w:r>
              <w:rPr>
                <w:rFonts w:ascii="Calibri" w:eastAsia="Calibri" w:hAnsi="Calibri" w:cs="Calibri"/>
                <w:sz w:val="20"/>
                <w:szCs w:val="20"/>
              </w:rPr>
              <w:t xml:space="preserve">CSCI-1 </w:t>
            </w:r>
          </w:p>
        </w:tc>
        <w:tc>
          <w:tcPr>
            <w:tcW w:w="844" w:type="dxa"/>
          </w:tcPr>
          <w:p w14:paraId="5D921347"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30.9%</w:t>
            </w:r>
          </w:p>
        </w:tc>
        <w:tc>
          <w:tcPr>
            <w:tcW w:w="844" w:type="dxa"/>
          </w:tcPr>
          <w:p w14:paraId="47FA8394"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16.3%</w:t>
            </w:r>
          </w:p>
        </w:tc>
        <w:tc>
          <w:tcPr>
            <w:tcW w:w="844" w:type="dxa"/>
          </w:tcPr>
          <w:p w14:paraId="7096971C"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10.7%</w:t>
            </w:r>
          </w:p>
        </w:tc>
        <w:tc>
          <w:tcPr>
            <w:tcW w:w="843" w:type="dxa"/>
          </w:tcPr>
          <w:p w14:paraId="5C2FFEE9"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4.2%</w:t>
            </w:r>
          </w:p>
        </w:tc>
        <w:tc>
          <w:tcPr>
            <w:tcW w:w="843" w:type="dxa"/>
          </w:tcPr>
          <w:p w14:paraId="385326A8"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11.4%</w:t>
            </w:r>
          </w:p>
        </w:tc>
        <w:tc>
          <w:tcPr>
            <w:tcW w:w="843" w:type="dxa"/>
          </w:tcPr>
          <w:p w14:paraId="68FED817"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0.0%</w:t>
            </w:r>
          </w:p>
        </w:tc>
        <w:tc>
          <w:tcPr>
            <w:tcW w:w="843" w:type="dxa"/>
          </w:tcPr>
          <w:p w14:paraId="13B4DB20"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0.1%</w:t>
            </w:r>
          </w:p>
        </w:tc>
        <w:tc>
          <w:tcPr>
            <w:tcW w:w="928" w:type="dxa"/>
          </w:tcPr>
          <w:p w14:paraId="1C471C44"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26.4%</w:t>
            </w:r>
          </w:p>
        </w:tc>
        <w:tc>
          <w:tcPr>
            <w:tcW w:w="669" w:type="dxa"/>
          </w:tcPr>
          <w:p w14:paraId="6F1414AC"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2104</w:t>
            </w:r>
          </w:p>
        </w:tc>
        <w:tc>
          <w:tcPr>
            <w:tcW w:w="895" w:type="dxa"/>
          </w:tcPr>
          <w:p w14:paraId="7069FE9F"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57.9%</w:t>
            </w:r>
          </w:p>
        </w:tc>
      </w:tr>
      <w:tr w:rsidR="00CC711F" w14:paraId="2BE3B42F" w14:textId="77777777" w:rsidTr="00CC711F">
        <w:trPr>
          <w:trHeight w:val="300"/>
        </w:trPr>
        <w:tc>
          <w:tcPr>
            <w:cnfStyle w:val="001000000000" w:firstRow="0" w:lastRow="0" w:firstColumn="1" w:lastColumn="0" w:oddVBand="0" w:evenVBand="0" w:oddHBand="0" w:evenHBand="0" w:firstRowFirstColumn="0" w:firstRowLastColumn="0" w:lastRowFirstColumn="0" w:lastRowLastColumn="0"/>
            <w:tcW w:w="953" w:type="dxa"/>
          </w:tcPr>
          <w:p w14:paraId="7208087A" w14:textId="77777777" w:rsidR="00CC711F" w:rsidRDefault="00642F96">
            <w:pPr>
              <w:rPr>
                <w:rFonts w:ascii="Calibri" w:eastAsia="Calibri" w:hAnsi="Calibri" w:cs="Calibri"/>
                <w:sz w:val="20"/>
                <w:szCs w:val="20"/>
              </w:rPr>
            </w:pPr>
            <w:r>
              <w:rPr>
                <w:rFonts w:ascii="Calibri" w:eastAsia="Calibri" w:hAnsi="Calibri" w:cs="Calibri"/>
                <w:sz w:val="20"/>
                <w:szCs w:val="20"/>
              </w:rPr>
              <w:t>CSCI-2</w:t>
            </w:r>
          </w:p>
        </w:tc>
        <w:tc>
          <w:tcPr>
            <w:tcW w:w="844" w:type="dxa"/>
          </w:tcPr>
          <w:p w14:paraId="393A340C"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34.0%</w:t>
            </w:r>
          </w:p>
        </w:tc>
        <w:tc>
          <w:tcPr>
            <w:tcW w:w="844" w:type="dxa"/>
          </w:tcPr>
          <w:p w14:paraId="08EB706D"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20.1%</w:t>
            </w:r>
          </w:p>
        </w:tc>
        <w:tc>
          <w:tcPr>
            <w:tcW w:w="844" w:type="dxa"/>
          </w:tcPr>
          <w:p w14:paraId="4B44C4B0"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10.2%</w:t>
            </w:r>
          </w:p>
        </w:tc>
        <w:tc>
          <w:tcPr>
            <w:tcW w:w="843" w:type="dxa"/>
          </w:tcPr>
          <w:p w14:paraId="283A6B88"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2.3%</w:t>
            </w:r>
          </w:p>
        </w:tc>
        <w:tc>
          <w:tcPr>
            <w:tcW w:w="843" w:type="dxa"/>
          </w:tcPr>
          <w:p w14:paraId="643C00D8"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6.5%</w:t>
            </w:r>
          </w:p>
        </w:tc>
        <w:tc>
          <w:tcPr>
            <w:tcW w:w="843" w:type="dxa"/>
          </w:tcPr>
          <w:p w14:paraId="6CF94066"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0.5%</w:t>
            </w:r>
          </w:p>
        </w:tc>
        <w:tc>
          <w:tcPr>
            <w:tcW w:w="843" w:type="dxa"/>
          </w:tcPr>
          <w:p w14:paraId="31287268"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0.2%</w:t>
            </w:r>
          </w:p>
        </w:tc>
        <w:tc>
          <w:tcPr>
            <w:tcW w:w="928" w:type="dxa"/>
          </w:tcPr>
          <w:p w14:paraId="77B9C23D"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26.1%</w:t>
            </w:r>
          </w:p>
        </w:tc>
        <w:tc>
          <w:tcPr>
            <w:tcW w:w="669" w:type="dxa"/>
          </w:tcPr>
          <w:p w14:paraId="2C5DA2C9"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855</w:t>
            </w:r>
          </w:p>
        </w:tc>
        <w:tc>
          <w:tcPr>
            <w:tcW w:w="895" w:type="dxa"/>
          </w:tcPr>
          <w:p w14:paraId="1F3ABFFB"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66.7%</w:t>
            </w:r>
          </w:p>
        </w:tc>
      </w:tr>
      <w:tr w:rsidR="00CC711F" w14:paraId="4D1F22B0" w14:textId="77777777" w:rsidTr="00CC71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3" w:type="dxa"/>
          </w:tcPr>
          <w:p w14:paraId="59844B29" w14:textId="77777777" w:rsidR="00CC711F" w:rsidRDefault="00642F96">
            <w:pPr>
              <w:rPr>
                <w:rFonts w:ascii="Calibri" w:eastAsia="Calibri" w:hAnsi="Calibri" w:cs="Calibri"/>
                <w:sz w:val="20"/>
                <w:szCs w:val="20"/>
              </w:rPr>
            </w:pPr>
            <w:r>
              <w:rPr>
                <w:rFonts w:ascii="Calibri" w:eastAsia="Calibri" w:hAnsi="Calibri" w:cs="Calibri"/>
                <w:sz w:val="20"/>
                <w:szCs w:val="20"/>
              </w:rPr>
              <w:t>CSCI-3</w:t>
            </w:r>
          </w:p>
        </w:tc>
        <w:tc>
          <w:tcPr>
            <w:tcW w:w="844" w:type="dxa"/>
          </w:tcPr>
          <w:p w14:paraId="434446CD"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47.6%</w:t>
            </w:r>
          </w:p>
        </w:tc>
        <w:tc>
          <w:tcPr>
            <w:tcW w:w="844" w:type="dxa"/>
          </w:tcPr>
          <w:p w14:paraId="2D5CF752"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24.1%</w:t>
            </w:r>
          </w:p>
        </w:tc>
        <w:tc>
          <w:tcPr>
            <w:tcW w:w="844" w:type="dxa"/>
          </w:tcPr>
          <w:p w14:paraId="6288DE40"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6.3%</w:t>
            </w:r>
          </w:p>
        </w:tc>
        <w:tc>
          <w:tcPr>
            <w:tcW w:w="843" w:type="dxa"/>
          </w:tcPr>
          <w:p w14:paraId="37C338CF"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3.1%</w:t>
            </w:r>
          </w:p>
        </w:tc>
        <w:tc>
          <w:tcPr>
            <w:tcW w:w="843" w:type="dxa"/>
          </w:tcPr>
          <w:p w14:paraId="576724D4"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4.7%</w:t>
            </w:r>
          </w:p>
        </w:tc>
        <w:tc>
          <w:tcPr>
            <w:tcW w:w="843" w:type="dxa"/>
          </w:tcPr>
          <w:p w14:paraId="2AFCCBBC"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0.2%</w:t>
            </w:r>
          </w:p>
        </w:tc>
        <w:tc>
          <w:tcPr>
            <w:tcW w:w="843" w:type="dxa"/>
          </w:tcPr>
          <w:p w14:paraId="3F20A24B"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0.0%</w:t>
            </w:r>
          </w:p>
        </w:tc>
        <w:tc>
          <w:tcPr>
            <w:tcW w:w="928" w:type="dxa"/>
          </w:tcPr>
          <w:p w14:paraId="61FEFD85"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14.1%</w:t>
            </w:r>
          </w:p>
        </w:tc>
        <w:tc>
          <w:tcPr>
            <w:tcW w:w="669" w:type="dxa"/>
          </w:tcPr>
          <w:p w14:paraId="0E50D533"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639</w:t>
            </w:r>
          </w:p>
        </w:tc>
        <w:tc>
          <w:tcPr>
            <w:tcW w:w="895" w:type="dxa"/>
          </w:tcPr>
          <w:p w14:paraId="4E0FBEFF"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77.9%</w:t>
            </w:r>
          </w:p>
        </w:tc>
      </w:tr>
      <w:tr w:rsidR="00CC711F" w14:paraId="08340DDD" w14:textId="77777777" w:rsidTr="00CC711F">
        <w:trPr>
          <w:trHeight w:val="300"/>
        </w:trPr>
        <w:tc>
          <w:tcPr>
            <w:cnfStyle w:val="001000000000" w:firstRow="0" w:lastRow="0" w:firstColumn="1" w:lastColumn="0" w:oddVBand="0" w:evenVBand="0" w:oddHBand="0" w:evenHBand="0" w:firstRowFirstColumn="0" w:firstRowLastColumn="0" w:lastRowFirstColumn="0" w:lastRowLastColumn="0"/>
            <w:tcW w:w="953" w:type="dxa"/>
          </w:tcPr>
          <w:p w14:paraId="3E82A2EA" w14:textId="77777777" w:rsidR="00CC711F" w:rsidRDefault="00642F96">
            <w:pPr>
              <w:rPr>
                <w:rFonts w:ascii="Calibri" w:eastAsia="Calibri" w:hAnsi="Calibri" w:cs="Calibri"/>
                <w:sz w:val="20"/>
                <w:szCs w:val="20"/>
              </w:rPr>
            </w:pPr>
            <w:r>
              <w:rPr>
                <w:rFonts w:ascii="Calibri" w:eastAsia="Calibri" w:hAnsi="Calibri" w:cs="Calibri"/>
                <w:sz w:val="20"/>
                <w:szCs w:val="20"/>
              </w:rPr>
              <w:t>CSCI-7</w:t>
            </w:r>
          </w:p>
        </w:tc>
        <w:tc>
          <w:tcPr>
            <w:tcW w:w="844" w:type="dxa"/>
          </w:tcPr>
          <w:p w14:paraId="34B0B0D8"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45.1%</w:t>
            </w:r>
          </w:p>
        </w:tc>
        <w:tc>
          <w:tcPr>
            <w:tcW w:w="844" w:type="dxa"/>
          </w:tcPr>
          <w:p w14:paraId="797D0D08"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25.1%</w:t>
            </w:r>
          </w:p>
        </w:tc>
        <w:tc>
          <w:tcPr>
            <w:tcW w:w="844" w:type="dxa"/>
          </w:tcPr>
          <w:p w14:paraId="4D69DF72"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9.1%</w:t>
            </w:r>
          </w:p>
        </w:tc>
        <w:tc>
          <w:tcPr>
            <w:tcW w:w="843" w:type="dxa"/>
          </w:tcPr>
          <w:p w14:paraId="71ADF5D9"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2.9%</w:t>
            </w:r>
          </w:p>
        </w:tc>
        <w:tc>
          <w:tcPr>
            <w:tcW w:w="843" w:type="dxa"/>
          </w:tcPr>
          <w:p w14:paraId="39BD7314"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7.1%</w:t>
            </w:r>
          </w:p>
        </w:tc>
        <w:tc>
          <w:tcPr>
            <w:tcW w:w="843" w:type="dxa"/>
          </w:tcPr>
          <w:p w14:paraId="33F499D0"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0.0%</w:t>
            </w:r>
          </w:p>
        </w:tc>
        <w:tc>
          <w:tcPr>
            <w:tcW w:w="843" w:type="dxa"/>
          </w:tcPr>
          <w:p w14:paraId="49BD8858"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0.0%</w:t>
            </w:r>
          </w:p>
        </w:tc>
        <w:tc>
          <w:tcPr>
            <w:tcW w:w="928" w:type="dxa"/>
          </w:tcPr>
          <w:p w14:paraId="07247243"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10.6%</w:t>
            </w:r>
          </w:p>
        </w:tc>
        <w:tc>
          <w:tcPr>
            <w:tcW w:w="669" w:type="dxa"/>
          </w:tcPr>
          <w:p w14:paraId="1C402319"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350</w:t>
            </w:r>
          </w:p>
        </w:tc>
        <w:tc>
          <w:tcPr>
            <w:tcW w:w="895" w:type="dxa"/>
          </w:tcPr>
          <w:p w14:paraId="638F36BE"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87.1%</w:t>
            </w:r>
          </w:p>
        </w:tc>
      </w:tr>
      <w:tr w:rsidR="00CC711F" w14:paraId="2628D610" w14:textId="77777777" w:rsidTr="00CC71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3" w:type="dxa"/>
          </w:tcPr>
          <w:p w14:paraId="50048DE8" w14:textId="77777777" w:rsidR="00CC711F" w:rsidRDefault="00642F96">
            <w:pPr>
              <w:rPr>
                <w:rFonts w:ascii="Calibri" w:eastAsia="Calibri" w:hAnsi="Calibri" w:cs="Calibri"/>
                <w:sz w:val="20"/>
                <w:szCs w:val="20"/>
              </w:rPr>
            </w:pPr>
            <w:r>
              <w:rPr>
                <w:rFonts w:ascii="Calibri" w:eastAsia="Calibri" w:hAnsi="Calibri" w:cs="Calibri"/>
                <w:sz w:val="20"/>
                <w:szCs w:val="20"/>
              </w:rPr>
              <w:t>CSCI-8</w:t>
            </w:r>
          </w:p>
        </w:tc>
        <w:tc>
          <w:tcPr>
            <w:tcW w:w="844" w:type="dxa"/>
          </w:tcPr>
          <w:p w14:paraId="59C4E714"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28.8%</w:t>
            </w:r>
          </w:p>
        </w:tc>
        <w:tc>
          <w:tcPr>
            <w:tcW w:w="844" w:type="dxa"/>
          </w:tcPr>
          <w:p w14:paraId="71E1D662"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18.4%</w:t>
            </w:r>
          </w:p>
        </w:tc>
        <w:tc>
          <w:tcPr>
            <w:tcW w:w="844" w:type="dxa"/>
          </w:tcPr>
          <w:p w14:paraId="7FEA71EC"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12.0%</w:t>
            </w:r>
          </w:p>
        </w:tc>
        <w:tc>
          <w:tcPr>
            <w:tcW w:w="843" w:type="dxa"/>
          </w:tcPr>
          <w:p w14:paraId="6021628B"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1.6%</w:t>
            </w:r>
          </w:p>
        </w:tc>
        <w:tc>
          <w:tcPr>
            <w:tcW w:w="843" w:type="dxa"/>
          </w:tcPr>
          <w:p w14:paraId="7BCE596A"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6.4%</w:t>
            </w:r>
          </w:p>
        </w:tc>
        <w:tc>
          <w:tcPr>
            <w:tcW w:w="843" w:type="dxa"/>
          </w:tcPr>
          <w:p w14:paraId="36493F6E"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0.0%</w:t>
            </w:r>
          </w:p>
        </w:tc>
        <w:tc>
          <w:tcPr>
            <w:tcW w:w="843" w:type="dxa"/>
          </w:tcPr>
          <w:p w14:paraId="3313259F"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0.0%</w:t>
            </w:r>
          </w:p>
        </w:tc>
        <w:tc>
          <w:tcPr>
            <w:tcW w:w="928" w:type="dxa"/>
          </w:tcPr>
          <w:p w14:paraId="00970342"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32.8%</w:t>
            </w:r>
          </w:p>
        </w:tc>
        <w:tc>
          <w:tcPr>
            <w:tcW w:w="669" w:type="dxa"/>
          </w:tcPr>
          <w:p w14:paraId="3C649AD2"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125</w:t>
            </w:r>
          </w:p>
        </w:tc>
        <w:tc>
          <w:tcPr>
            <w:tcW w:w="895" w:type="dxa"/>
          </w:tcPr>
          <w:p w14:paraId="7A944BB2"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75.5%</w:t>
            </w:r>
          </w:p>
        </w:tc>
      </w:tr>
      <w:tr w:rsidR="00CC711F" w14:paraId="0732E7DE" w14:textId="77777777" w:rsidTr="00CC711F">
        <w:trPr>
          <w:trHeight w:val="300"/>
        </w:trPr>
        <w:tc>
          <w:tcPr>
            <w:cnfStyle w:val="001000000000" w:firstRow="0" w:lastRow="0" w:firstColumn="1" w:lastColumn="0" w:oddVBand="0" w:evenVBand="0" w:oddHBand="0" w:evenHBand="0" w:firstRowFirstColumn="0" w:firstRowLastColumn="0" w:lastRowFirstColumn="0" w:lastRowLastColumn="0"/>
            <w:tcW w:w="953" w:type="dxa"/>
          </w:tcPr>
          <w:p w14:paraId="07A8FAF5" w14:textId="77777777" w:rsidR="00CC711F" w:rsidRDefault="00642F96">
            <w:pPr>
              <w:rPr>
                <w:rFonts w:ascii="Calibri" w:eastAsia="Calibri" w:hAnsi="Calibri" w:cs="Calibri"/>
                <w:sz w:val="20"/>
                <w:szCs w:val="20"/>
              </w:rPr>
            </w:pPr>
            <w:r>
              <w:rPr>
                <w:rFonts w:ascii="Calibri" w:eastAsia="Calibri" w:hAnsi="Calibri" w:cs="Calibri"/>
                <w:sz w:val="20"/>
                <w:szCs w:val="20"/>
              </w:rPr>
              <w:t>CSCI-12</w:t>
            </w:r>
          </w:p>
        </w:tc>
        <w:tc>
          <w:tcPr>
            <w:tcW w:w="844" w:type="dxa"/>
          </w:tcPr>
          <w:p w14:paraId="78B045FE"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38.8%</w:t>
            </w:r>
          </w:p>
        </w:tc>
        <w:tc>
          <w:tcPr>
            <w:tcW w:w="844" w:type="dxa"/>
          </w:tcPr>
          <w:p w14:paraId="1D7A1BEF"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14.0%</w:t>
            </w:r>
          </w:p>
        </w:tc>
        <w:tc>
          <w:tcPr>
            <w:tcW w:w="844" w:type="dxa"/>
          </w:tcPr>
          <w:p w14:paraId="708E60A2"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7.4%</w:t>
            </w:r>
          </w:p>
        </w:tc>
        <w:tc>
          <w:tcPr>
            <w:tcW w:w="843" w:type="dxa"/>
          </w:tcPr>
          <w:p w14:paraId="211E2BA0"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6.6%</w:t>
            </w:r>
          </w:p>
        </w:tc>
        <w:tc>
          <w:tcPr>
            <w:tcW w:w="843" w:type="dxa"/>
          </w:tcPr>
          <w:p w14:paraId="1D7C6DDF"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16.5%</w:t>
            </w:r>
          </w:p>
        </w:tc>
        <w:tc>
          <w:tcPr>
            <w:tcW w:w="843" w:type="dxa"/>
          </w:tcPr>
          <w:p w14:paraId="498FC832"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0.0%</w:t>
            </w:r>
          </w:p>
        </w:tc>
        <w:tc>
          <w:tcPr>
            <w:tcW w:w="843" w:type="dxa"/>
          </w:tcPr>
          <w:p w14:paraId="2C000B3E"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0.0%</w:t>
            </w:r>
          </w:p>
        </w:tc>
        <w:tc>
          <w:tcPr>
            <w:tcW w:w="928" w:type="dxa"/>
          </w:tcPr>
          <w:p w14:paraId="18BC24A4"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16.5%</w:t>
            </w:r>
          </w:p>
        </w:tc>
        <w:tc>
          <w:tcPr>
            <w:tcW w:w="669" w:type="dxa"/>
          </w:tcPr>
          <w:p w14:paraId="04D65643"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121</w:t>
            </w:r>
          </w:p>
        </w:tc>
        <w:tc>
          <w:tcPr>
            <w:tcW w:w="895" w:type="dxa"/>
          </w:tcPr>
          <w:p w14:paraId="2DB80209"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60.3%</w:t>
            </w:r>
          </w:p>
        </w:tc>
      </w:tr>
      <w:tr w:rsidR="00CC711F" w14:paraId="3AF407B7" w14:textId="77777777" w:rsidTr="00CC71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3" w:type="dxa"/>
          </w:tcPr>
          <w:p w14:paraId="46F5E5E5" w14:textId="77777777" w:rsidR="00CC711F" w:rsidRDefault="00642F96">
            <w:pPr>
              <w:rPr>
                <w:rFonts w:ascii="Calibri" w:eastAsia="Calibri" w:hAnsi="Calibri" w:cs="Calibri"/>
                <w:sz w:val="20"/>
                <w:szCs w:val="20"/>
              </w:rPr>
            </w:pPr>
            <w:r>
              <w:rPr>
                <w:rFonts w:ascii="Calibri" w:eastAsia="Calibri" w:hAnsi="Calibri" w:cs="Calibri"/>
                <w:sz w:val="20"/>
                <w:szCs w:val="20"/>
              </w:rPr>
              <w:t xml:space="preserve">CSCI-14 </w:t>
            </w:r>
          </w:p>
        </w:tc>
        <w:tc>
          <w:tcPr>
            <w:tcW w:w="844" w:type="dxa"/>
          </w:tcPr>
          <w:p w14:paraId="62816F83"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32.9%</w:t>
            </w:r>
          </w:p>
        </w:tc>
        <w:tc>
          <w:tcPr>
            <w:tcW w:w="844" w:type="dxa"/>
          </w:tcPr>
          <w:p w14:paraId="1A9FCEF5"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17.1%</w:t>
            </w:r>
          </w:p>
        </w:tc>
        <w:tc>
          <w:tcPr>
            <w:tcW w:w="844" w:type="dxa"/>
          </w:tcPr>
          <w:p w14:paraId="7FD342B9"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7.9%</w:t>
            </w:r>
          </w:p>
        </w:tc>
        <w:tc>
          <w:tcPr>
            <w:tcW w:w="843" w:type="dxa"/>
          </w:tcPr>
          <w:p w14:paraId="66B3BC79"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5.3%</w:t>
            </w:r>
          </w:p>
        </w:tc>
        <w:tc>
          <w:tcPr>
            <w:tcW w:w="843" w:type="dxa"/>
          </w:tcPr>
          <w:p w14:paraId="1852652C"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10.5%</w:t>
            </w:r>
          </w:p>
        </w:tc>
        <w:tc>
          <w:tcPr>
            <w:tcW w:w="843" w:type="dxa"/>
          </w:tcPr>
          <w:p w14:paraId="2BFFFC16"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1.3%</w:t>
            </w:r>
          </w:p>
        </w:tc>
        <w:tc>
          <w:tcPr>
            <w:tcW w:w="843" w:type="dxa"/>
          </w:tcPr>
          <w:p w14:paraId="1676AD30"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0.0%</w:t>
            </w:r>
          </w:p>
        </w:tc>
        <w:tc>
          <w:tcPr>
            <w:tcW w:w="928" w:type="dxa"/>
          </w:tcPr>
          <w:p w14:paraId="61DED211"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25.0%</w:t>
            </w:r>
          </w:p>
        </w:tc>
        <w:tc>
          <w:tcPr>
            <w:tcW w:w="669" w:type="dxa"/>
          </w:tcPr>
          <w:p w14:paraId="3C2DC8E4"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152</w:t>
            </w:r>
          </w:p>
        </w:tc>
        <w:tc>
          <w:tcPr>
            <w:tcW w:w="895" w:type="dxa"/>
          </w:tcPr>
          <w:p w14:paraId="4380B030"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57.9%</w:t>
            </w:r>
          </w:p>
        </w:tc>
      </w:tr>
      <w:tr w:rsidR="00CC711F" w14:paraId="1774715F" w14:textId="77777777" w:rsidTr="00CC711F">
        <w:trPr>
          <w:trHeight w:val="300"/>
        </w:trPr>
        <w:tc>
          <w:tcPr>
            <w:cnfStyle w:val="001000000000" w:firstRow="0" w:lastRow="0" w:firstColumn="1" w:lastColumn="0" w:oddVBand="0" w:evenVBand="0" w:oddHBand="0" w:evenHBand="0" w:firstRowFirstColumn="0" w:firstRowLastColumn="0" w:lastRowFirstColumn="0" w:lastRowLastColumn="0"/>
            <w:tcW w:w="953" w:type="dxa"/>
          </w:tcPr>
          <w:p w14:paraId="3ED8CEFF" w14:textId="77777777" w:rsidR="00CC711F" w:rsidRDefault="00642F96">
            <w:pPr>
              <w:rPr>
                <w:rFonts w:ascii="Calibri" w:eastAsia="Calibri" w:hAnsi="Calibri" w:cs="Calibri"/>
                <w:sz w:val="20"/>
                <w:szCs w:val="20"/>
              </w:rPr>
            </w:pPr>
            <w:r>
              <w:rPr>
                <w:rFonts w:ascii="Calibri" w:eastAsia="Calibri" w:hAnsi="Calibri" w:cs="Calibri"/>
                <w:sz w:val="20"/>
                <w:szCs w:val="20"/>
              </w:rPr>
              <w:t>CSCI-16</w:t>
            </w:r>
          </w:p>
        </w:tc>
        <w:tc>
          <w:tcPr>
            <w:tcW w:w="844" w:type="dxa"/>
          </w:tcPr>
          <w:p w14:paraId="1E89EC79"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29.6%</w:t>
            </w:r>
          </w:p>
        </w:tc>
        <w:tc>
          <w:tcPr>
            <w:tcW w:w="844" w:type="dxa"/>
          </w:tcPr>
          <w:p w14:paraId="2C419DA6"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27.6%</w:t>
            </w:r>
          </w:p>
        </w:tc>
        <w:tc>
          <w:tcPr>
            <w:tcW w:w="844" w:type="dxa"/>
          </w:tcPr>
          <w:p w14:paraId="6C49ABEA"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18.4%</w:t>
            </w:r>
          </w:p>
        </w:tc>
        <w:tc>
          <w:tcPr>
            <w:tcW w:w="843" w:type="dxa"/>
          </w:tcPr>
          <w:p w14:paraId="61551C34"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4.1%</w:t>
            </w:r>
          </w:p>
        </w:tc>
        <w:tc>
          <w:tcPr>
            <w:tcW w:w="843" w:type="dxa"/>
          </w:tcPr>
          <w:p w14:paraId="1927DBD2"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3.1%</w:t>
            </w:r>
          </w:p>
        </w:tc>
        <w:tc>
          <w:tcPr>
            <w:tcW w:w="843" w:type="dxa"/>
          </w:tcPr>
          <w:p w14:paraId="2928D478"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0.0%</w:t>
            </w:r>
          </w:p>
        </w:tc>
        <w:tc>
          <w:tcPr>
            <w:tcW w:w="843" w:type="dxa"/>
          </w:tcPr>
          <w:p w14:paraId="1E6BB685"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0.0%</w:t>
            </w:r>
          </w:p>
        </w:tc>
        <w:tc>
          <w:tcPr>
            <w:tcW w:w="928" w:type="dxa"/>
          </w:tcPr>
          <w:p w14:paraId="2545C544"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17.3%</w:t>
            </w:r>
          </w:p>
        </w:tc>
        <w:tc>
          <w:tcPr>
            <w:tcW w:w="669" w:type="dxa"/>
          </w:tcPr>
          <w:p w14:paraId="00AD76FB"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98</w:t>
            </w:r>
          </w:p>
        </w:tc>
        <w:tc>
          <w:tcPr>
            <w:tcW w:w="895" w:type="dxa"/>
          </w:tcPr>
          <w:p w14:paraId="19BA3448"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75.5%</w:t>
            </w:r>
          </w:p>
        </w:tc>
      </w:tr>
      <w:tr w:rsidR="00CC711F" w14:paraId="04EA344D" w14:textId="77777777" w:rsidTr="00CC71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3" w:type="dxa"/>
          </w:tcPr>
          <w:p w14:paraId="692E05DD" w14:textId="77777777" w:rsidR="00CC711F" w:rsidRDefault="00642F96">
            <w:pPr>
              <w:rPr>
                <w:rFonts w:ascii="Calibri" w:eastAsia="Calibri" w:hAnsi="Calibri" w:cs="Calibri"/>
                <w:sz w:val="20"/>
                <w:szCs w:val="20"/>
              </w:rPr>
            </w:pPr>
            <w:r>
              <w:rPr>
                <w:rFonts w:ascii="Calibri" w:eastAsia="Calibri" w:hAnsi="Calibri" w:cs="Calibri"/>
                <w:sz w:val="20"/>
                <w:szCs w:val="20"/>
              </w:rPr>
              <w:t>CSCI_17</w:t>
            </w:r>
          </w:p>
        </w:tc>
        <w:tc>
          <w:tcPr>
            <w:tcW w:w="844" w:type="dxa"/>
          </w:tcPr>
          <w:p w14:paraId="25A3E842"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73.2%</w:t>
            </w:r>
          </w:p>
        </w:tc>
        <w:tc>
          <w:tcPr>
            <w:tcW w:w="844" w:type="dxa"/>
          </w:tcPr>
          <w:p w14:paraId="1C11FC9A"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4.9%</w:t>
            </w:r>
          </w:p>
        </w:tc>
        <w:tc>
          <w:tcPr>
            <w:tcW w:w="844" w:type="dxa"/>
          </w:tcPr>
          <w:p w14:paraId="79146480"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0.0%</w:t>
            </w:r>
          </w:p>
        </w:tc>
        <w:tc>
          <w:tcPr>
            <w:tcW w:w="843" w:type="dxa"/>
          </w:tcPr>
          <w:p w14:paraId="1E608A6C"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0.0%</w:t>
            </w:r>
          </w:p>
        </w:tc>
        <w:tc>
          <w:tcPr>
            <w:tcW w:w="843" w:type="dxa"/>
          </w:tcPr>
          <w:p w14:paraId="78AB17E3"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4.9%</w:t>
            </w:r>
          </w:p>
        </w:tc>
        <w:tc>
          <w:tcPr>
            <w:tcW w:w="843" w:type="dxa"/>
          </w:tcPr>
          <w:p w14:paraId="56C06AAE"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0.0%</w:t>
            </w:r>
          </w:p>
        </w:tc>
        <w:tc>
          <w:tcPr>
            <w:tcW w:w="843" w:type="dxa"/>
          </w:tcPr>
          <w:p w14:paraId="2EC981EF"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0.0%</w:t>
            </w:r>
          </w:p>
        </w:tc>
        <w:tc>
          <w:tcPr>
            <w:tcW w:w="928" w:type="dxa"/>
          </w:tcPr>
          <w:p w14:paraId="038A76CF"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17.1%</w:t>
            </w:r>
          </w:p>
        </w:tc>
        <w:tc>
          <w:tcPr>
            <w:tcW w:w="669" w:type="dxa"/>
          </w:tcPr>
          <w:p w14:paraId="71FC9386"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41</w:t>
            </w:r>
          </w:p>
        </w:tc>
        <w:tc>
          <w:tcPr>
            <w:tcW w:w="895" w:type="dxa"/>
          </w:tcPr>
          <w:p w14:paraId="01B481F5"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78.0%</w:t>
            </w:r>
          </w:p>
        </w:tc>
      </w:tr>
      <w:tr w:rsidR="00CC711F" w14:paraId="11DE1565" w14:textId="77777777" w:rsidTr="00CC711F">
        <w:trPr>
          <w:trHeight w:val="300"/>
        </w:trPr>
        <w:tc>
          <w:tcPr>
            <w:cnfStyle w:val="001000000000" w:firstRow="0" w:lastRow="0" w:firstColumn="1" w:lastColumn="0" w:oddVBand="0" w:evenVBand="0" w:oddHBand="0" w:evenHBand="0" w:firstRowFirstColumn="0" w:firstRowLastColumn="0" w:lastRowFirstColumn="0" w:lastRowLastColumn="0"/>
            <w:tcW w:w="953" w:type="dxa"/>
          </w:tcPr>
          <w:p w14:paraId="27E52C78" w14:textId="77777777" w:rsidR="00CC711F" w:rsidRDefault="00642F96">
            <w:pPr>
              <w:rPr>
                <w:rFonts w:ascii="Calibri" w:eastAsia="Calibri" w:hAnsi="Calibri" w:cs="Calibri"/>
                <w:sz w:val="20"/>
                <w:szCs w:val="20"/>
              </w:rPr>
            </w:pPr>
            <w:r>
              <w:rPr>
                <w:rFonts w:ascii="Calibri" w:eastAsia="Calibri" w:hAnsi="Calibri" w:cs="Calibri"/>
                <w:sz w:val="20"/>
                <w:szCs w:val="20"/>
              </w:rPr>
              <w:t xml:space="preserve">CSCI-23 </w:t>
            </w:r>
          </w:p>
        </w:tc>
        <w:tc>
          <w:tcPr>
            <w:tcW w:w="844" w:type="dxa"/>
          </w:tcPr>
          <w:p w14:paraId="1DE7AE6F"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60.7%</w:t>
            </w:r>
          </w:p>
        </w:tc>
        <w:tc>
          <w:tcPr>
            <w:tcW w:w="844" w:type="dxa"/>
          </w:tcPr>
          <w:p w14:paraId="5C1BA16A"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25.0%</w:t>
            </w:r>
          </w:p>
        </w:tc>
        <w:tc>
          <w:tcPr>
            <w:tcW w:w="844" w:type="dxa"/>
          </w:tcPr>
          <w:p w14:paraId="2B0C53D6"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0.0%</w:t>
            </w:r>
          </w:p>
        </w:tc>
        <w:tc>
          <w:tcPr>
            <w:tcW w:w="843" w:type="dxa"/>
          </w:tcPr>
          <w:p w14:paraId="12F8FF54"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0.0%</w:t>
            </w:r>
          </w:p>
        </w:tc>
        <w:tc>
          <w:tcPr>
            <w:tcW w:w="843" w:type="dxa"/>
          </w:tcPr>
          <w:p w14:paraId="7567F109"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0.0%</w:t>
            </w:r>
          </w:p>
        </w:tc>
        <w:tc>
          <w:tcPr>
            <w:tcW w:w="843" w:type="dxa"/>
          </w:tcPr>
          <w:p w14:paraId="2F96D6F7"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0.0%</w:t>
            </w:r>
          </w:p>
        </w:tc>
        <w:tc>
          <w:tcPr>
            <w:tcW w:w="843" w:type="dxa"/>
          </w:tcPr>
          <w:p w14:paraId="48C17C66"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0.0%</w:t>
            </w:r>
          </w:p>
        </w:tc>
        <w:tc>
          <w:tcPr>
            <w:tcW w:w="928" w:type="dxa"/>
          </w:tcPr>
          <w:p w14:paraId="41CE3783"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14.3%</w:t>
            </w:r>
          </w:p>
        </w:tc>
        <w:tc>
          <w:tcPr>
            <w:tcW w:w="669" w:type="dxa"/>
          </w:tcPr>
          <w:p w14:paraId="1F3469FE"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28</w:t>
            </w:r>
          </w:p>
        </w:tc>
        <w:tc>
          <w:tcPr>
            <w:tcW w:w="895" w:type="dxa"/>
          </w:tcPr>
          <w:p w14:paraId="38D3011A"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85.7%</w:t>
            </w:r>
          </w:p>
        </w:tc>
      </w:tr>
      <w:tr w:rsidR="00CC711F" w14:paraId="028884B9" w14:textId="77777777" w:rsidTr="00CC71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3" w:type="dxa"/>
          </w:tcPr>
          <w:p w14:paraId="0FE77A18" w14:textId="77777777" w:rsidR="00CC711F" w:rsidRDefault="00642F96">
            <w:pPr>
              <w:rPr>
                <w:rFonts w:ascii="Calibri" w:eastAsia="Calibri" w:hAnsi="Calibri" w:cs="Calibri"/>
                <w:sz w:val="20"/>
                <w:szCs w:val="20"/>
              </w:rPr>
            </w:pPr>
            <w:r>
              <w:rPr>
                <w:rFonts w:ascii="Calibri" w:eastAsia="Calibri" w:hAnsi="Calibri" w:cs="Calibri"/>
                <w:sz w:val="20"/>
                <w:szCs w:val="20"/>
              </w:rPr>
              <w:t>CSCI-30</w:t>
            </w:r>
          </w:p>
        </w:tc>
        <w:tc>
          <w:tcPr>
            <w:tcW w:w="844" w:type="dxa"/>
          </w:tcPr>
          <w:p w14:paraId="3E439940"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42.4%</w:t>
            </w:r>
          </w:p>
        </w:tc>
        <w:tc>
          <w:tcPr>
            <w:tcW w:w="844" w:type="dxa"/>
          </w:tcPr>
          <w:p w14:paraId="425AFE5F"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19.3%</w:t>
            </w:r>
          </w:p>
        </w:tc>
        <w:tc>
          <w:tcPr>
            <w:tcW w:w="844" w:type="dxa"/>
          </w:tcPr>
          <w:p w14:paraId="37DD5F59"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11.2%</w:t>
            </w:r>
          </w:p>
        </w:tc>
        <w:tc>
          <w:tcPr>
            <w:tcW w:w="843" w:type="dxa"/>
          </w:tcPr>
          <w:p w14:paraId="429FB532"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1.7%</w:t>
            </w:r>
          </w:p>
        </w:tc>
        <w:tc>
          <w:tcPr>
            <w:tcW w:w="843" w:type="dxa"/>
          </w:tcPr>
          <w:p w14:paraId="03F70D2B"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5.1%</w:t>
            </w:r>
          </w:p>
        </w:tc>
        <w:tc>
          <w:tcPr>
            <w:tcW w:w="843" w:type="dxa"/>
          </w:tcPr>
          <w:p w14:paraId="37C0E178"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0.3%</w:t>
            </w:r>
          </w:p>
        </w:tc>
        <w:tc>
          <w:tcPr>
            <w:tcW w:w="843" w:type="dxa"/>
          </w:tcPr>
          <w:p w14:paraId="7D9690EE"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0.0%</w:t>
            </w:r>
          </w:p>
        </w:tc>
        <w:tc>
          <w:tcPr>
            <w:tcW w:w="928" w:type="dxa"/>
          </w:tcPr>
          <w:p w14:paraId="14430096"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20.0%</w:t>
            </w:r>
          </w:p>
        </w:tc>
        <w:tc>
          <w:tcPr>
            <w:tcW w:w="669" w:type="dxa"/>
          </w:tcPr>
          <w:p w14:paraId="697A335C"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295</w:t>
            </w:r>
          </w:p>
        </w:tc>
        <w:tc>
          <w:tcPr>
            <w:tcW w:w="895" w:type="dxa"/>
          </w:tcPr>
          <w:p w14:paraId="10114B75"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72.9%</w:t>
            </w:r>
          </w:p>
        </w:tc>
      </w:tr>
      <w:tr w:rsidR="00CC711F" w14:paraId="19146DA3" w14:textId="77777777" w:rsidTr="00CC711F">
        <w:trPr>
          <w:trHeight w:val="300"/>
        </w:trPr>
        <w:tc>
          <w:tcPr>
            <w:cnfStyle w:val="001000000000" w:firstRow="0" w:lastRow="0" w:firstColumn="1" w:lastColumn="0" w:oddVBand="0" w:evenVBand="0" w:oddHBand="0" w:evenHBand="0" w:firstRowFirstColumn="0" w:firstRowLastColumn="0" w:lastRowFirstColumn="0" w:lastRowLastColumn="0"/>
            <w:tcW w:w="953" w:type="dxa"/>
          </w:tcPr>
          <w:p w14:paraId="4A58700B" w14:textId="77777777" w:rsidR="00CC711F" w:rsidRDefault="00642F96">
            <w:pPr>
              <w:rPr>
                <w:rFonts w:ascii="Calibri" w:eastAsia="Calibri" w:hAnsi="Calibri" w:cs="Calibri"/>
                <w:sz w:val="20"/>
                <w:szCs w:val="20"/>
              </w:rPr>
            </w:pPr>
            <w:r>
              <w:rPr>
                <w:rFonts w:ascii="Calibri" w:eastAsia="Calibri" w:hAnsi="Calibri" w:cs="Calibri"/>
                <w:sz w:val="20"/>
                <w:szCs w:val="20"/>
              </w:rPr>
              <w:t>CSCI-40</w:t>
            </w:r>
          </w:p>
        </w:tc>
        <w:tc>
          <w:tcPr>
            <w:tcW w:w="844" w:type="dxa"/>
          </w:tcPr>
          <w:p w14:paraId="3DCF30BD"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53.2%</w:t>
            </w:r>
          </w:p>
        </w:tc>
        <w:tc>
          <w:tcPr>
            <w:tcW w:w="844" w:type="dxa"/>
          </w:tcPr>
          <w:p w14:paraId="508D8BDD"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16.9%</w:t>
            </w:r>
          </w:p>
        </w:tc>
        <w:tc>
          <w:tcPr>
            <w:tcW w:w="844" w:type="dxa"/>
          </w:tcPr>
          <w:p w14:paraId="613B88E1"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15.6%</w:t>
            </w:r>
          </w:p>
        </w:tc>
        <w:tc>
          <w:tcPr>
            <w:tcW w:w="843" w:type="dxa"/>
          </w:tcPr>
          <w:p w14:paraId="43FF19A6"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2.6%</w:t>
            </w:r>
          </w:p>
        </w:tc>
        <w:tc>
          <w:tcPr>
            <w:tcW w:w="843" w:type="dxa"/>
          </w:tcPr>
          <w:p w14:paraId="2C87BD16"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3.9%</w:t>
            </w:r>
          </w:p>
        </w:tc>
        <w:tc>
          <w:tcPr>
            <w:tcW w:w="843" w:type="dxa"/>
          </w:tcPr>
          <w:p w14:paraId="6E6DCF47"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0.0%</w:t>
            </w:r>
          </w:p>
        </w:tc>
        <w:tc>
          <w:tcPr>
            <w:tcW w:w="843" w:type="dxa"/>
          </w:tcPr>
          <w:p w14:paraId="05B5D247"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0.0%</w:t>
            </w:r>
          </w:p>
        </w:tc>
        <w:tc>
          <w:tcPr>
            <w:tcW w:w="928" w:type="dxa"/>
          </w:tcPr>
          <w:p w14:paraId="2B50AE75"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7.8%</w:t>
            </w:r>
          </w:p>
        </w:tc>
        <w:tc>
          <w:tcPr>
            <w:tcW w:w="669" w:type="dxa"/>
          </w:tcPr>
          <w:p w14:paraId="51418EFA"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77</w:t>
            </w:r>
          </w:p>
        </w:tc>
        <w:tc>
          <w:tcPr>
            <w:tcW w:w="895" w:type="dxa"/>
          </w:tcPr>
          <w:p w14:paraId="5B16E9CE" w14:textId="77777777" w:rsidR="00CC711F" w:rsidRDefault="00642F9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85.7%</w:t>
            </w:r>
          </w:p>
        </w:tc>
      </w:tr>
      <w:tr w:rsidR="00CC711F" w14:paraId="18793E59" w14:textId="77777777" w:rsidTr="00CC71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3" w:type="dxa"/>
          </w:tcPr>
          <w:p w14:paraId="3FBECBF9" w14:textId="77777777" w:rsidR="00CC711F" w:rsidRDefault="00642F96">
            <w:pPr>
              <w:rPr>
                <w:rFonts w:ascii="Calibri" w:eastAsia="Calibri" w:hAnsi="Calibri" w:cs="Calibri"/>
                <w:sz w:val="20"/>
                <w:szCs w:val="20"/>
              </w:rPr>
            </w:pPr>
            <w:r>
              <w:rPr>
                <w:rFonts w:ascii="Calibri" w:eastAsia="Calibri" w:hAnsi="Calibri" w:cs="Calibri"/>
                <w:sz w:val="20"/>
                <w:szCs w:val="20"/>
              </w:rPr>
              <w:t xml:space="preserve">CSCI-99 </w:t>
            </w:r>
          </w:p>
        </w:tc>
        <w:tc>
          <w:tcPr>
            <w:tcW w:w="844" w:type="dxa"/>
          </w:tcPr>
          <w:p w14:paraId="15A3ED6C"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100.0%</w:t>
            </w:r>
          </w:p>
        </w:tc>
        <w:tc>
          <w:tcPr>
            <w:tcW w:w="844" w:type="dxa"/>
          </w:tcPr>
          <w:p w14:paraId="4CD7F32B"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0.0%</w:t>
            </w:r>
          </w:p>
        </w:tc>
        <w:tc>
          <w:tcPr>
            <w:tcW w:w="844" w:type="dxa"/>
          </w:tcPr>
          <w:p w14:paraId="13989589"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0.0%</w:t>
            </w:r>
          </w:p>
        </w:tc>
        <w:tc>
          <w:tcPr>
            <w:tcW w:w="843" w:type="dxa"/>
          </w:tcPr>
          <w:p w14:paraId="5FAD653C"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0.0%</w:t>
            </w:r>
          </w:p>
        </w:tc>
        <w:tc>
          <w:tcPr>
            <w:tcW w:w="843" w:type="dxa"/>
          </w:tcPr>
          <w:p w14:paraId="1A119F0B"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0.0%</w:t>
            </w:r>
          </w:p>
        </w:tc>
        <w:tc>
          <w:tcPr>
            <w:tcW w:w="843" w:type="dxa"/>
          </w:tcPr>
          <w:p w14:paraId="310F2038"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0.0%</w:t>
            </w:r>
          </w:p>
        </w:tc>
        <w:tc>
          <w:tcPr>
            <w:tcW w:w="843" w:type="dxa"/>
          </w:tcPr>
          <w:p w14:paraId="2C53D92A"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0.0%</w:t>
            </w:r>
          </w:p>
        </w:tc>
        <w:tc>
          <w:tcPr>
            <w:tcW w:w="928" w:type="dxa"/>
          </w:tcPr>
          <w:p w14:paraId="27BEEB6A"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0.0%</w:t>
            </w:r>
          </w:p>
        </w:tc>
        <w:tc>
          <w:tcPr>
            <w:tcW w:w="669" w:type="dxa"/>
          </w:tcPr>
          <w:p w14:paraId="6259FC1A"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4</w:t>
            </w:r>
          </w:p>
        </w:tc>
        <w:tc>
          <w:tcPr>
            <w:tcW w:w="895" w:type="dxa"/>
          </w:tcPr>
          <w:p w14:paraId="31294CEF" w14:textId="77777777" w:rsidR="00CC711F" w:rsidRDefault="00642F9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100.0%</w:t>
            </w:r>
          </w:p>
        </w:tc>
      </w:tr>
    </w:tbl>
    <w:p w14:paraId="7E59A7C8" w14:textId="77777777" w:rsidR="00CC711F" w:rsidRDefault="00CC711F">
      <w:pPr>
        <w:spacing w:after="0"/>
        <w:rPr>
          <w:rFonts w:ascii="Times New Roman" w:eastAsia="Times New Roman" w:hAnsi="Times New Roman" w:cs="Times New Roman"/>
        </w:rPr>
      </w:pPr>
    </w:p>
    <w:p w14:paraId="5086A07C" w14:textId="77777777" w:rsidR="00CC711F" w:rsidRDefault="00642F96">
      <w:pPr>
        <w:spacing w:after="0"/>
        <w:jc w:val="center"/>
      </w:pPr>
      <w:r>
        <w:t>Table 19. Letter Grade Distribution of CS Courses during 2018-2021</w:t>
      </w:r>
    </w:p>
    <w:p w14:paraId="57C7A690" w14:textId="77777777" w:rsidR="00CC711F" w:rsidRDefault="00CC711F">
      <w:pPr>
        <w:spacing w:after="0"/>
        <w:rPr>
          <w:rFonts w:ascii="Times New Roman" w:eastAsia="Times New Roman" w:hAnsi="Times New Roman" w:cs="Times New Roman"/>
        </w:rPr>
      </w:pPr>
    </w:p>
    <w:p w14:paraId="214DC346" w14:textId="77777777" w:rsidR="00CC711F" w:rsidRDefault="00642F96">
      <w:pPr>
        <w:spacing w:after="0"/>
        <w:jc w:val="center"/>
      </w:pPr>
      <w:r>
        <w:rPr>
          <w:noProof/>
        </w:rPr>
        <w:drawing>
          <wp:inline distT="0" distB="0" distL="0" distR="0" wp14:anchorId="285539B0" wp14:editId="6892D932">
            <wp:extent cx="5862638" cy="2743200"/>
            <wp:effectExtent l="0" t="0" r="0" b="0"/>
            <wp:docPr id="94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4"/>
                    <a:srcRect/>
                    <a:stretch>
                      <a:fillRect/>
                    </a:stretch>
                  </pic:blipFill>
                  <pic:spPr>
                    <a:xfrm>
                      <a:off x="0" y="0"/>
                      <a:ext cx="5862638" cy="2743200"/>
                    </a:xfrm>
                    <a:prstGeom prst="rect">
                      <a:avLst/>
                    </a:prstGeom>
                    <a:ln/>
                  </pic:spPr>
                </pic:pic>
              </a:graphicData>
            </a:graphic>
          </wp:inline>
        </w:drawing>
      </w:r>
    </w:p>
    <w:p w14:paraId="3F49098E" w14:textId="77777777" w:rsidR="00CC711F" w:rsidRDefault="00642F96">
      <w:pPr>
        <w:spacing w:after="0"/>
        <w:jc w:val="center"/>
      </w:pPr>
      <w:r>
        <w:t>Figure 20. 2018-2021 Average Grade Distribution of CS Courses</w:t>
      </w:r>
    </w:p>
    <w:p w14:paraId="70005E1B" w14:textId="77777777" w:rsidR="00CC711F" w:rsidRDefault="00CC711F">
      <w:pPr>
        <w:spacing w:after="0"/>
        <w:rPr>
          <w:rFonts w:ascii="Times New Roman" w:eastAsia="Times New Roman" w:hAnsi="Times New Roman" w:cs="Times New Roman"/>
        </w:rPr>
      </w:pPr>
    </w:p>
    <w:p w14:paraId="592723A0" w14:textId="77777777" w:rsidR="00CC711F" w:rsidRDefault="00CC711F">
      <w:pPr>
        <w:spacing w:after="0"/>
      </w:pPr>
    </w:p>
    <w:p w14:paraId="4D8E87AB" w14:textId="77777777" w:rsidR="00CC711F" w:rsidRDefault="00642F96">
      <w:pPr>
        <w:spacing w:after="0"/>
      </w:pPr>
      <w:r>
        <w:t>Some observations follow.</w:t>
      </w:r>
    </w:p>
    <w:p w14:paraId="6FF77D17" w14:textId="77777777" w:rsidR="00CC711F" w:rsidRDefault="00642F96">
      <w:pPr>
        <w:numPr>
          <w:ilvl w:val="0"/>
          <w:numId w:val="12"/>
        </w:numPr>
        <w:spacing w:after="0" w:line="240" w:lineRule="auto"/>
        <w:rPr>
          <w:color w:val="0E101A"/>
          <w:sz w:val="24"/>
          <w:szCs w:val="24"/>
        </w:rPr>
      </w:pPr>
      <w:r>
        <w:rPr>
          <w:color w:val="0E101A"/>
          <w:sz w:val="24"/>
          <w:szCs w:val="24"/>
        </w:rPr>
        <w:t>The grade distribution of the two evaluation periods is virtually the same, although the 2014-2018 cycle is slightly better by just a slim margin. This result is surprising, considering the dramatic impact of having to move all our courses to a distance le</w:t>
      </w:r>
      <w:r>
        <w:rPr>
          <w:color w:val="0E101A"/>
          <w:sz w:val="24"/>
          <w:szCs w:val="24"/>
        </w:rPr>
        <w:t>arning mode during the pick of the Covid-19 pandemic. </w:t>
      </w:r>
    </w:p>
    <w:p w14:paraId="0486D09F" w14:textId="77777777" w:rsidR="00CC711F" w:rsidRDefault="00CC711F">
      <w:pPr>
        <w:spacing w:after="0" w:line="240" w:lineRule="auto"/>
        <w:ind w:left="720"/>
        <w:rPr>
          <w:color w:val="0E101A"/>
          <w:sz w:val="24"/>
          <w:szCs w:val="24"/>
        </w:rPr>
      </w:pPr>
    </w:p>
    <w:p w14:paraId="42FE2194" w14:textId="77777777" w:rsidR="00CC711F" w:rsidRDefault="00642F96">
      <w:pPr>
        <w:numPr>
          <w:ilvl w:val="0"/>
          <w:numId w:val="12"/>
        </w:numPr>
        <w:spacing w:after="0" w:line="240" w:lineRule="auto"/>
        <w:rPr>
          <w:color w:val="0E101A"/>
          <w:sz w:val="24"/>
          <w:szCs w:val="24"/>
        </w:rPr>
      </w:pPr>
      <w:r>
        <w:rPr>
          <w:color w:val="0E101A"/>
          <w:sz w:val="24"/>
          <w:szCs w:val="24"/>
        </w:rPr>
        <w:t xml:space="preserve">The withdrawal rate of CS courses for 2018-2021 is only 2.9% higher than in the previous evaluation. </w:t>
      </w:r>
    </w:p>
    <w:p w14:paraId="2A5AFEFD" w14:textId="77777777" w:rsidR="00CC711F" w:rsidRDefault="00CC711F">
      <w:pPr>
        <w:spacing w:after="0" w:line="240" w:lineRule="auto"/>
        <w:ind w:left="720"/>
        <w:rPr>
          <w:color w:val="0E101A"/>
          <w:sz w:val="24"/>
          <w:szCs w:val="24"/>
        </w:rPr>
      </w:pPr>
    </w:p>
    <w:p w14:paraId="7FF4E9AD" w14:textId="77777777" w:rsidR="00CC711F" w:rsidRDefault="00642F96">
      <w:pPr>
        <w:numPr>
          <w:ilvl w:val="0"/>
          <w:numId w:val="12"/>
        </w:numPr>
        <w:spacing w:after="0" w:line="240" w:lineRule="auto"/>
        <w:rPr>
          <w:color w:val="0E101A"/>
          <w:sz w:val="24"/>
          <w:szCs w:val="24"/>
        </w:rPr>
      </w:pPr>
      <w:r>
        <w:rPr>
          <w:color w:val="0E101A"/>
          <w:sz w:val="24"/>
          <w:szCs w:val="24"/>
        </w:rPr>
        <w:t>In general, students' success increases as they complete the core and continue to take more advan</w:t>
      </w:r>
      <w:r>
        <w:rPr>
          <w:color w:val="0E101A"/>
          <w:sz w:val="24"/>
          <w:szCs w:val="24"/>
        </w:rPr>
        <w:t>ced CS courses. For instance, CSCI-3 is usually taken immediately after CSCI-1 (commonly in parallel with CSCI-2); its success rate is 77.9%. With the only exception of CSCI-12 and CSCI-14, all the advanced CS courses exhibit a sensible success ratio stret</w:t>
      </w:r>
      <w:r>
        <w:rPr>
          <w:color w:val="0E101A"/>
          <w:sz w:val="24"/>
          <w:szCs w:val="24"/>
        </w:rPr>
        <w:t>ching between 72.9% to 87.5%.</w:t>
      </w:r>
    </w:p>
    <w:p w14:paraId="71B593C5" w14:textId="77777777" w:rsidR="00CC711F" w:rsidRDefault="00CC711F">
      <w:pPr>
        <w:spacing w:after="0" w:line="240" w:lineRule="auto"/>
        <w:ind w:left="720"/>
        <w:rPr>
          <w:color w:val="0E101A"/>
          <w:sz w:val="24"/>
          <w:szCs w:val="24"/>
        </w:rPr>
      </w:pPr>
    </w:p>
    <w:p w14:paraId="5DF2EB92" w14:textId="77777777" w:rsidR="00CC711F" w:rsidRDefault="00642F96">
      <w:pPr>
        <w:numPr>
          <w:ilvl w:val="0"/>
          <w:numId w:val="12"/>
        </w:numPr>
        <w:spacing w:after="0" w:line="240" w:lineRule="auto"/>
        <w:rPr>
          <w:color w:val="0E101A"/>
          <w:sz w:val="24"/>
          <w:szCs w:val="24"/>
        </w:rPr>
      </w:pPr>
      <w:r>
        <w:rPr>
          <w:color w:val="0E101A"/>
          <w:sz w:val="24"/>
          <w:szCs w:val="24"/>
        </w:rPr>
        <w:t xml:space="preserve">Before the Covid-19 pandemic, CSCI-12 was the only online course offered by the CS department. Its grades have a pronounced bi-modal distribution as they are either very good or very poor. This course has the highest rate of </w:t>
      </w:r>
      <w:r>
        <w:rPr>
          <w:color w:val="0E101A"/>
          <w:sz w:val="24"/>
          <w:szCs w:val="24"/>
        </w:rPr>
        <w:t>D and F grades in the CS curriculum. Again, the course is listed for review.</w:t>
      </w:r>
    </w:p>
    <w:p w14:paraId="4B441562" w14:textId="77777777" w:rsidR="00CC711F" w:rsidRDefault="00CC711F">
      <w:pPr>
        <w:spacing w:after="0" w:line="240" w:lineRule="auto"/>
        <w:ind w:left="720"/>
        <w:rPr>
          <w:color w:val="0E101A"/>
          <w:sz w:val="24"/>
          <w:szCs w:val="24"/>
        </w:rPr>
      </w:pPr>
    </w:p>
    <w:p w14:paraId="0DF5262C" w14:textId="77777777" w:rsidR="00CC711F" w:rsidRDefault="00642F96">
      <w:pPr>
        <w:numPr>
          <w:ilvl w:val="0"/>
          <w:numId w:val="12"/>
        </w:numPr>
        <w:spacing w:after="0" w:line="240" w:lineRule="auto"/>
        <w:rPr>
          <w:color w:val="0E101A"/>
          <w:sz w:val="24"/>
          <w:szCs w:val="24"/>
        </w:rPr>
      </w:pPr>
      <w:r>
        <w:rPr>
          <w:color w:val="0E101A"/>
          <w:sz w:val="24"/>
          <w:szCs w:val="24"/>
        </w:rPr>
        <w:t>CSCI-14 has a poor success rate only comparable to that of CSCI-1. We need to investigate how to improve this situation. As indicated earlier, the course is listed for curriculum</w:t>
      </w:r>
      <w:r>
        <w:rPr>
          <w:color w:val="0E101A"/>
          <w:sz w:val="24"/>
          <w:szCs w:val="24"/>
        </w:rPr>
        <w:t xml:space="preserve"> review.</w:t>
      </w:r>
    </w:p>
    <w:p w14:paraId="10C62A19" w14:textId="77777777" w:rsidR="00CC711F" w:rsidRDefault="00CC711F">
      <w:pPr>
        <w:rPr>
          <w:sz w:val="20"/>
          <w:szCs w:val="20"/>
        </w:rPr>
      </w:pPr>
    </w:p>
    <w:p w14:paraId="1D49B8D5" w14:textId="77777777" w:rsidR="00CC711F" w:rsidRDefault="00CC711F">
      <w:pPr>
        <w:spacing w:after="0"/>
        <w:rPr>
          <w:b/>
          <w:sz w:val="24"/>
          <w:szCs w:val="24"/>
        </w:rPr>
      </w:pPr>
    </w:p>
    <w:p w14:paraId="30447C40" w14:textId="77777777" w:rsidR="00CC711F" w:rsidRDefault="00642F96">
      <w:pPr>
        <w:numPr>
          <w:ilvl w:val="0"/>
          <w:numId w:val="4"/>
        </w:numPr>
        <w:spacing w:after="0"/>
        <w:ind w:left="250" w:hanging="250"/>
        <w:rPr>
          <w:b/>
          <w:sz w:val="24"/>
          <w:szCs w:val="24"/>
        </w:rPr>
      </w:pPr>
      <w:r>
        <w:rPr>
          <w:b/>
          <w:i/>
          <w:sz w:val="24"/>
          <w:szCs w:val="24"/>
        </w:rPr>
        <w:t xml:space="preserve">Course </w:t>
      </w:r>
      <w:r>
        <w:rPr>
          <w:b/>
          <w:sz w:val="24"/>
          <w:szCs w:val="24"/>
        </w:rPr>
        <w:t>Su</w:t>
      </w:r>
      <w:r>
        <w:rPr>
          <w:b/>
          <w:i/>
          <w:sz w:val="24"/>
          <w:szCs w:val="24"/>
        </w:rPr>
        <w:t xml:space="preserve">ccess: </w:t>
      </w:r>
      <w:r>
        <w:rPr>
          <w:b/>
          <w:sz w:val="24"/>
          <w:szCs w:val="24"/>
        </w:rPr>
        <w:t>Percentage of students enrolled at census who complete the course with a grade of A, B, C, or P</w:t>
      </w:r>
    </w:p>
    <w:p w14:paraId="4E5F77EB" w14:textId="77777777" w:rsidR="00CC711F" w:rsidRDefault="00CC711F">
      <w:pPr>
        <w:spacing w:after="0"/>
        <w:rPr>
          <w:b/>
          <w:sz w:val="24"/>
          <w:szCs w:val="24"/>
        </w:rPr>
      </w:pPr>
    </w:p>
    <w:p w14:paraId="3F8855F3" w14:textId="77777777" w:rsidR="00CC711F" w:rsidRDefault="00642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 21 summarizes the computer science course success and completion rates for courses from Summer 2018 to Spring 2022.</w:t>
      </w:r>
    </w:p>
    <w:p w14:paraId="6C563479" w14:textId="77777777" w:rsidR="00CC711F" w:rsidRDefault="00CC711F">
      <w:pPr>
        <w:spacing w:after="0" w:line="240" w:lineRule="auto"/>
        <w:rPr>
          <w:rFonts w:ascii="Times New Roman" w:eastAsia="Times New Roman" w:hAnsi="Times New Roman" w:cs="Times New Roman"/>
          <w:sz w:val="24"/>
          <w:szCs w:val="24"/>
        </w:rPr>
      </w:pPr>
    </w:p>
    <w:p w14:paraId="4228070F" w14:textId="77777777" w:rsidR="00CC711F" w:rsidRDefault="00CC711F">
      <w:pPr>
        <w:spacing w:after="0" w:line="240" w:lineRule="auto"/>
        <w:rPr>
          <w:rFonts w:ascii="Times New Roman" w:eastAsia="Times New Roman" w:hAnsi="Times New Roman" w:cs="Times New Roman"/>
          <w:sz w:val="24"/>
          <w:szCs w:val="24"/>
        </w:rPr>
      </w:pPr>
    </w:p>
    <w:tbl>
      <w:tblPr>
        <w:tblStyle w:val="af1"/>
        <w:tblW w:w="9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0"/>
      </w:tblGrid>
      <w:tr w:rsidR="00CC711F" w14:paraId="3C50C8E3" w14:textId="77777777">
        <w:tc>
          <w:tcPr>
            <w:tcW w:w="9750" w:type="dxa"/>
            <w:shd w:val="clear" w:color="auto" w:fill="auto"/>
            <w:tcMar>
              <w:top w:w="100" w:type="dxa"/>
              <w:left w:w="100" w:type="dxa"/>
              <w:bottom w:w="100" w:type="dxa"/>
              <w:right w:w="100" w:type="dxa"/>
            </w:tcMar>
          </w:tcPr>
          <w:p w14:paraId="14A3A318" w14:textId="77777777" w:rsidR="00CC711F" w:rsidRDefault="00642F96">
            <w:r>
              <w:t xml:space="preserve">Table </w:t>
            </w:r>
            <w:r>
              <w:t>21</w:t>
            </w:r>
          </w:p>
          <w:tbl>
            <w:tblPr>
              <w:tblStyle w:val="af2"/>
              <w:tblW w:w="9420" w:type="dxa"/>
              <w:tblBorders>
                <w:top w:val="nil"/>
                <w:left w:val="nil"/>
                <w:bottom w:val="nil"/>
                <w:right w:val="nil"/>
                <w:insideH w:val="nil"/>
                <w:insideV w:val="nil"/>
              </w:tblBorders>
              <w:tblLayout w:type="fixed"/>
              <w:tblLook w:val="0600" w:firstRow="0" w:lastRow="0" w:firstColumn="0" w:lastColumn="0" w:noHBand="1" w:noVBand="1"/>
            </w:tblPr>
            <w:tblGrid>
              <w:gridCol w:w="1095"/>
              <w:gridCol w:w="609"/>
              <w:gridCol w:w="609"/>
              <w:gridCol w:w="609"/>
              <w:gridCol w:w="609"/>
              <w:gridCol w:w="609"/>
              <w:gridCol w:w="690"/>
              <w:gridCol w:w="690"/>
              <w:gridCol w:w="690"/>
              <w:gridCol w:w="795"/>
              <w:gridCol w:w="1020"/>
              <w:gridCol w:w="1395"/>
            </w:tblGrid>
            <w:tr w:rsidR="00CC711F" w14:paraId="11E23D5A" w14:textId="77777777">
              <w:trPr>
                <w:trHeight w:val="555"/>
              </w:trPr>
              <w:tc>
                <w:tcPr>
                  <w:tcW w:w="1095" w:type="dxa"/>
                  <w:tcBorders>
                    <w:top w:val="single" w:sz="6" w:space="0" w:color="CCCCCC"/>
                    <w:left w:val="single" w:sz="6" w:space="0" w:color="CCCCCC"/>
                    <w:bottom w:val="single" w:sz="6" w:space="0" w:color="CCCCCC"/>
                    <w:right w:val="single" w:sz="6" w:space="0" w:color="CCCCCC"/>
                  </w:tcBorders>
                  <w:shd w:val="clear" w:color="auto" w:fill="5B95F9"/>
                  <w:tcMar>
                    <w:top w:w="0" w:type="dxa"/>
                    <w:left w:w="40" w:type="dxa"/>
                    <w:bottom w:w="0" w:type="dxa"/>
                    <w:right w:w="40" w:type="dxa"/>
                  </w:tcMar>
                  <w:vAlign w:val="bottom"/>
                </w:tcPr>
                <w:p w14:paraId="64B47E9F" w14:textId="77777777" w:rsidR="00CC711F" w:rsidRDefault="00642F96">
                  <w:pPr>
                    <w:widowControl w:val="0"/>
                    <w:spacing w:line="276" w:lineRule="auto"/>
                  </w:pPr>
                  <w:r>
                    <w:rPr>
                      <w:b/>
                    </w:rPr>
                    <w:t>Course</w:t>
                  </w:r>
                </w:p>
              </w:tc>
              <w:tc>
                <w:tcPr>
                  <w:tcW w:w="609" w:type="dxa"/>
                  <w:tcBorders>
                    <w:top w:val="single" w:sz="6" w:space="0" w:color="CCCCCC"/>
                    <w:left w:val="single" w:sz="6" w:space="0" w:color="CCCCCC"/>
                    <w:bottom w:val="single" w:sz="6" w:space="0" w:color="CCCCCC"/>
                    <w:right w:val="single" w:sz="6" w:space="0" w:color="CCCCCC"/>
                  </w:tcBorders>
                  <w:shd w:val="clear" w:color="auto" w:fill="5B95F9"/>
                  <w:tcMar>
                    <w:top w:w="0" w:type="dxa"/>
                    <w:left w:w="40" w:type="dxa"/>
                    <w:bottom w:w="0" w:type="dxa"/>
                    <w:right w:w="40" w:type="dxa"/>
                  </w:tcMar>
                  <w:vAlign w:val="bottom"/>
                </w:tcPr>
                <w:p w14:paraId="7B6A8EB9" w14:textId="77777777" w:rsidR="00CC711F" w:rsidRDefault="00642F96">
                  <w:pPr>
                    <w:widowControl w:val="0"/>
                    <w:spacing w:line="276" w:lineRule="auto"/>
                  </w:pPr>
                  <w:r>
                    <w:rPr>
                      <w:b/>
                    </w:rPr>
                    <w:t>A</w:t>
                  </w:r>
                </w:p>
              </w:tc>
              <w:tc>
                <w:tcPr>
                  <w:tcW w:w="609" w:type="dxa"/>
                  <w:tcBorders>
                    <w:top w:val="single" w:sz="6" w:space="0" w:color="CCCCCC"/>
                    <w:left w:val="single" w:sz="6" w:space="0" w:color="CCCCCC"/>
                    <w:bottom w:val="single" w:sz="6" w:space="0" w:color="CCCCCC"/>
                    <w:right w:val="single" w:sz="6" w:space="0" w:color="CCCCCC"/>
                  </w:tcBorders>
                  <w:shd w:val="clear" w:color="auto" w:fill="5B95F9"/>
                  <w:tcMar>
                    <w:top w:w="0" w:type="dxa"/>
                    <w:left w:w="40" w:type="dxa"/>
                    <w:bottom w:w="0" w:type="dxa"/>
                    <w:right w:w="40" w:type="dxa"/>
                  </w:tcMar>
                  <w:vAlign w:val="bottom"/>
                </w:tcPr>
                <w:p w14:paraId="41F23DCD" w14:textId="77777777" w:rsidR="00CC711F" w:rsidRDefault="00642F96">
                  <w:pPr>
                    <w:widowControl w:val="0"/>
                    <w:spacing w:line="276" w:lineRule="auto"/>
                  </w:pPr>
                  <w:r>
                    <w:rPr>
                      <w:b/>
                    </w:rPr>
                    <w:t>B</w:t>
                  </w:r>
                </w:p>
              </w:tc>
              <w:tc>
                <w:tcPr>
                  <w:tcW w:w="609" w:type="dxa"/>
                  <w:tcBorders>
                    <w:top w:val="single" w:sz="6" w:space="0" w:color="CCCCCC"/>
                    <w:left w:val="single" w:sz="6" w:space="0" w:color="CCCCCC"/>
                    <w:bottom w:val="single" w:sz="6" w:space="0" w:color="CCCCCC"/>
                    <w:right w:val="single" w:sz="6" w:space="0" w:color="CCCCCC"/>
                  </w:tcBorders>
                  <w:shd w:val="clear" w:color="auto" w:fill="5B95F9"/>
                  <w:tcMar>
                    <w:top w:w="0" w:type="dxa"/>
                    <w:left w:w="40" w:type="dxa"/>
                    <w:bottom w:w="0" w:type="dxa"/>
                    <w:right w:w="40" w:type="dxa"/>
                  </w:tcMar>
                  <w:vAlign w:val="bottom"/>
                </w:tcPr>
                <w:p w14:paraId="0539BF36" w14:textId="77777777" w:rsidR="00CC711F" w:rsidRDefault="00642F96">
                  <w:pPr>
                    <w:widowControl w:val="0"/>
                    <w:spacing w:line="276" w:lineRule="auto"/>
                  </w:pPr>
                  <w:r>
                    <w:rPr>
                      <w:b/>
                    </w:rPr>
                    <w:t>C</w:t>
                  </w:r>
                </w:p>
              </w:tc>
              <w:tc>
                <w:tcPr>
                  <w:tcW w:w="609" w:type="dxa"/>
                  <w:tcBorders>
                    <w:top w:val="single" w:sz="6" w:space="0" w:color="CCCCCC"/>
                    <w:left w:val="single" w:sz="6" w:space="0" w:color="CCCCCC"/>
                    <w:bottom w:val="single" w:sz="6" w:space="0" w:color="CCCCCC"/>
                    <w:right w:val="single" w:sz="6" w:space="0" w:color="CCCCCC"/>
                  </w:tcBorders>
                  <w:shd w:val="clear" w:color="auto" w:fill="5B95F9"/>
                  <w:tcMar>
                    <w:top w:w="0" w:type="dxa"/>
                    <w:left w:w="40" w:type="dxa"/>
                    <w:bottom w:w="0" w:type="dxa"/>
                    <w:right w:w="40" w:type="dxa"/>
                  </w:tcMar>
                  <w:vAlign w:val="bottom"/>
                </w:tcPr>
                <w:p w14:paraId="13693703" w14:textId="77777777" w:rsidR="00CC711F" w:rsidRDefault="00642F96">
                  <w:pPr>
                    <w:widowControl w:val="0"/>
                    <w:spacing w:line="276" w:lineRule="auto"/>
                  </w:pPr>
                  <w:r>
                    <w:rPr>
                      <w:b/>
                    </w:rPr>
                    <w:t>D</w:t>
                  </w:r>
                </w:p>
              </w:tc>
              <w:tc>
                <w:tcPr>
                  <w:tcW w:w="609" w:type="dxa"/>
                  <w:tcBorders>
                    <w:top w:val="single" w:sz="6" w:space="0" w:color="CCCCCC"/>
                    <w:left w:val="single" w:sz="6" w:space="0" w:color="CCCCCC"/>
                    <w:bottom w:val="single" w:sz="6" w:space="0" w:color="CCCCCC"/>
                    <w:right w:val="single" w:sz="6" w:space="0" w:color="CCCCCC"/>
                  </w:tcBorders>
                  <w:shd w:val="clear" w:color="auto" w:fill="5B95F9"/>
                  <w:tcMar>
                    <w:top w:w="0" w:type="dxa"/>
                    <w:left w:w="40" w:type="dxa"/>
                    <w:bottom w:w="0" w:type="dxa"/>
                    <w:right w:w="40" w:type="dxa"/>
                  </w:tcMar>
                  <w:vAlign w:val="bottom"/>
                </w:tcPr>
                <w:p w14:paraId="46703100" w14:textId="77777777" w:rsidR="00CC711F" w:rsidRDefault="00642F96">
                  <w:pPr>
                    <w:widowControl w:val="0"/>
                    <w:spacing w:line="276" w:lineRule="auto"/>
                  </w:pPr>
                  <w:r>
                    <w:rPr>
                      <w:b/>
                    </w:rPr>
                    <w:t>F</w:t>
                  </w:r>
                </w:p>
              </w:tc>
              <w:tc>
                <w:tcPr>
                  <w:tcW w:w="690" w:type="dxa"/>
                  <w:tcBorders>
                    <w:top w:val="single" w:sz="6" w:space="0" w:color="CCCCCC"/>
                    <w:left w:val="single" w:sz="6" w:space="0" w:color="CCCCCC"/>
                    <w:bottom w:val="single" w:sz="6" w:space="0" w:color="CCCCCC"/>
                    <w:right w:val="single" w:sz="6" w:space="0" w:color="CCCCCC"/>
                  </w:tcBorders>
                  <w:shd w:val="clear" w:color="auto" w:fill="5B95F9"/>
                  <w:tcMar>
                    <w:top w:w="0" w:type="dxa"/>
                    <w:left w:w="40" w:type="dxa"/>
                    <w:bottom w:w="0" w:type="dxa"/>
                    <w:right w:w="40" w:type="dxa"/>
                  </w:tcMar>
                  <w:vAlign w:val="bottom"/>
                </w:tcPr>
                <w:p w14:paraId="5914AEB5" w14:textId="77777777" w:rsidR="00CC711F" w:rsidRDefault="00642F96">
                  <w:pPr>
                    <w:widowControl w:val="0"/>
                    <w:spacing w:line="276" w:lineRule="auto"/>
                  </w:pPr>
                  <w:r>
                    <w:rPr>
                      <w:b/>
                    </w:rPr>
                    <w:t>Pass</w:t>
                  </w:r>
                </w:p>
              </w:tc>
              <w:tc>
                <w:tcPr>
                  <w:tcW w:w="690" w:type="dxa"/>
                  <w:tcBorders>
                    <w:top w:val="single" w:sz="6" w:space="0" w:color="CCCCCC"/>
                    <w:left w:val="single" w:sz="6" w:space="0" w:color="CCCCCC"/>
                    <w:bottom w:val="single" w:sz="6" w:space="0" w:color="CCCCCC"/>
                    <w:right w:val="single" w:sz="6" w:space="0" w:color="CCCCCC"/>
                  </w:tcBorders>
                  <w:shd w:val="clear" w:color="auto" w:fill="5B95F9"/>
                  <w:tcMar>
                    <w:top w:w="0" w:type="dxa"/>
                    <w:left w:w="40" w:type="dxa"/>
                    <w:bottom w:w="0" w:type="dxa"/>
                    <w:right w:w="40" w:type="dxa"/>
                  </w:tcMar>
                  <w:vAlign w:val="bottom"/>
                </w:tcPr>
                <w:p w14:paraId="097F2A34" w14:textId="77777777" w:rsidR="00CC711F" w:rsidRDefault="00642F96">
                  <w:pPr>
                    <w:widowControl w:val="0"/>
                    <w:spacing w:line="276" w:lineRule="auto"/>
                  </w:pPr>
                  <w:r>
                    <w:rPr>
                      <w:b/>
                    </w:rPr>
                    <w:t>No Pass</w:t>
                  </w:r>
                </w:p>
              </w:tc>
              <w:tc>
                <w:tcPr>
                  <w:tcW w:w="690" w:type="dxa"/>
                  <w:tcBorders>
                    <w:top w:val="single" w:sz="6" w:space="0" w:color="CCCCCC"/>
                    <w:left w:val="single" w:sz="6" w:space="0" w:color="CCCCCC"/>
                    <w:bottom w:val="single" w:sz="6" w:space="0" w:color="CCCCCC"/>
                    <w:right w:val="single" w:sz="6" w:space="0" w:color="CCCCCC"/>
                  </w:tcBorders>
                  <w:shd w:val="clear" w:color="auto" w:fill="5B95F9"/>
                  <w:tcMar>
                    <w:top w:w="0" w:type="dxa"/>
                    <w:left w:w="40" w:type="dxa"/>
                    <w:bottom w:w="0" w:type="dxa"/>
                    <w:right w:w="40" w:type="dxa"/>
                  </w:tcMar>
                  <w:vAlign w:val="bottom"/>
                </w:tcPr>
                <w:p w14:paraId="6E82B533" w14:textId="77777777" w:rsidR="00CC711F" w:rsidRDefault="00642F96">
                  <w:pPr>
                    <w:widowControl w:val="0"/>
                    <w:spacing w:line="276" w:lineRule="auto"/>
                  </w:pPr>
                  <w:r>
                    <w:rPr>
                      <w:b/>
                    </w:rPr>
                    <w:t>W</w:t>
                  </w:r>
                </w:p>
              </w:tc>
              <w:tc>
                <w:tcPr>
                  <w:tcW w:w="795" w:type="dxa"/>
                  <w:tcBorders>
                    <w:top w:val="single" w:sz="6" w:space="0" w:color="CCCCCC"/>
                    <w:left w:val="single" w:sz="6" w:space="0" w:color="CCCCCC"/>
                    <w:bottom w:val="single" w:sz="6" w:space="0" w:color="CCCCCC"/>
                    <w:right w:val="single" w:sz="6" w:space="0" w:color="CCCCCC"/>
                  </w:tcBorders>
                  <w:shd w:val="clear" w:color="auto" w:fill="5B95F9"/>
                  <w:tcMar>
                    <w:top w:w="0" w:type="dxa"/>
                    <w:left w:w="40" w:type="dxa"/>
                    <w:bottom w:w="0" w:type="dxa"/>
                    <w:right w:w="40" w:type="dxa"/>
                  </w:tcMar>
                  <w:vAlign w:val="bottom"/>
                </w:tcPr>
                <w:p w14:paraId="276E5B17" w14:textId="77777777" w:rsidR="00CC711F" w:rsidRDefault="00642F96">
                  <w:pPr>
                    <w:widowControl w:val="0"/>
                    <w:spacing w:line="276" w:lineRule="auto"/>
                  </w:pPr>
                  <w:r>
                    <w:rPr>
                      <w:b/>
                    </w:rPr>
                    <w:t>Total</w:t>
                  </w:r>
                </w:p>
              </w:tc>
              <w:tc>
                <w:tcPr>
                  <w:tcW w:w="1020" w:type="dxa"/>
                  <w:tcBorders>
                    <w:top w:val="single" w:sz="6" w:space="0" w:color="CCCCCC"/>
                    <w:left w:val="single" w:sz="6" w:space="0" w:color="CCCCCC"/>
                    <w:bottom w:val="single" w:sz="6" w:space="0" w:color="CCCCCC"/>
                    <w:right w:val="single" w:sz="6" w:space="0" w:color="CCCCCC"/>
                  </w:tcBorders>
                  <w:shd w:val="clear" w:color="auto" w:fill="5B95F9"/>
                  <w:tcMar>
                    <w:top w:w="0" w:type="dxa"/>
                    <w:left w:w="40" w:type="dxa"/>
                    <w:bottom w:w="0" w:type="dxa"/>
                    <w:right w:w="40" w:type="dxa"/>
                  </w:tcMar>
                  <w:vAlign w:val="bottom"/>
                </w:tcPr>
                <w:p w14:paraId="4FA95B0B" w14:textId="77777777" w:rsidR="00CC711F" w:rsidRDefault="00642F96">
                  <w:pPr>
                    <w:widowControl w:val="0"/>
                    <w:spacing w:line="276" w:lineRule="auto"/>
                  </w:pPr>
                  <w:r>
                    <w:rPr>
                      <w:b/>
                    </w:rPr>
                    <w:t>Course Success</w:t>
                  </w:r>
                </w:p>
              </w:tc>
              <w:tc>
                <w:tcPr>
                  <w:tcW w:w="1395" w:type="dxa"/>
                  <w:tcBorders>
                    <w:top w:val="single" w:sz="6" w:space="0" w:color="CCCCCC"/>
                    <w:left w:val="single" w:sz="6" w:space="0" w:color="CCCCCC"/>
                    <w:bottom w:val="single" w:sz="6" w:space="0" w:color="CCCCCC"/>
                    <w:right w:val="single" w:sz="6" w:space="0" w:color="CCCCCC"/>
                  </w:tcBorders>
                  <w:shd w:val="clear" w:color="auto" w:fill="5B95F9"/>
                  <w:tcMar>
                    <w:top w:w="0" w:type="dxa"/>
                    <w:left w:w="40" w:type="dxa"/>
                    <w:bottom w:w="0" w:type="dxa"/>
                    <w:right w:w="40" w:type="dxa"/>
                  </w:tcMar>
                  <w:vAlign w:val="bottom"/>
                </w:tcPr>
                <w:p w14:paraId="2F169F19" w14:textId="77777777" w:rsidR="00CC711F" w:rsidRDefault="00642F96">
                  <w:pPr>
                    <w:widowControl w:val="0"/>
                    <w:spacing w:line="276" w:lineRule="auto"/>
                  </w:pPr>
                  <w:r>
                    <w:rPr>
                      <w:b/>
                    </w:rPr>
                    <w:t>Course Completion</w:t>
                  </w:r>
                </w:p>
              </w:tc>
            </w:tr>
            <w:tr w:rsidR="00CC711F" w14:paraId="65CB2706" w14:textId="77777777">
              <w:trPr>
                <w:trHeight w:val="285"/>
              </w:trPr>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2F58732C" w14:textId="77777777" w:rsidR="00CC711F" w:rsidRDefault="00642F96">
                  <w:pPr>
                    <w:widowControl w:val="0"/>
                    <w:spacing w:line="276" w:lineRule="auto"/>
                  </w:pPr>
                  <w:r>
                    <w:rPr>
                      <w:b/>
                    </w:rPr>
                    <w:t>CSCI-1</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6F4731C7" w14:textId="77777777" w:rsidR="00CC711F" w:rsidRDefault="00642F96">
                  <w:pPr>
                    <w:widowControl w:val="0"/>
                    <w:spacing w:line="276" w:lineRule="auto"/>
                    <w:jc w:val="right"/>
                  </w:pPr>
                  <w:r>
                    <w:t>650</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194D947C" w14:textId="77777777" w:rsidR="00CC711F" w:rsidRDefault="00642F96">
                  <w:pPr>
                    <w:widowControl w:val="0"/>
                    <w:spacing w:line="276" w:lineRule="auto"/>
                    <w:jc w:val="right"/>
                  </w:pPr>
                  <w:r>
                    <w:t>342</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50460FD2" w14:textId="77777777" w:rsidR="00CC711F" w:rsidRDefault="00642F96">
                  <w:pPr>
                    <w:widowControl w:val="0"/>
                    <w:spacing w:line="276" w:lineRule="auto"/>
                    <w:jc w:val="right"/>
                  </w:pPr>
                  <w:r>
                    <w:t>226</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2AD9BCAA" w14:textId="77777777" w:rsidR="00CC711F" w:rsidRDefault="00642F96">
                  <w:pPr>
                    <w:widowControl w:val="0"/>
                    <w:spacing w:line="276" w:lineRule="auto"/>
                    <w:jc w:val="right"/>
                  </w:pPr>
                  <w:r>
                    <w:t>89</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7E278345" w14:textId="77777777" w:rsidR="00CC711F" w:rsidRDefault="00642F96">
                  <w:pPr>
                    <w:widowControl w:val="0"/>
                    <w:spacing w:line="276" w:lineRule="auto"/>
                    <w:jc w:val="right"/>
                  </w:pPr>
                  <w:r>
                    <w:t>239</w:t>
                  </w:r>
                </w:p>
              </w:tc>
              <w:tc>
                <w:tcPr>
                  <w:tcW w:w="6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4CE3F323" w14:textId="77777777" w:rsidR="00CC711F" w:rsidRDefault="00642F96">
                  <w:pPr>
                    <w:widowControl w:val="0"/>
                    <w:spacing w:line="276" w:lineRule="auto"/>
                    <w:jc w:val="right"/>
                  </w:pPr>
                  <w:r>
                    <w:t>1</w:t>
                  </w:r>
                </w:p>
              </w:tc>
              <w:tc>
                <w:tcPr>
                  <w:tcW w:w="6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5FF37655" w14:textId="77777777" w:rsidR="00CC711F" w:rsidRDefault="00642F96">
                  <w:pPr>
                    <w:widowControl w:val="0"/>
                    <w:spacing w:line="276" w:lineRule="auto"/>
                    <w:jc w:val="right"/>
                  </w:pPr>
                  <w:r>
                    <w:t>2</w:t>
                  </w:r>
                </w:p>
              </w:tc>
              <w:tc>
                <w:tcPr>
                  <w:tcW w:w="6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1A0F74F2" w14:textId="77777777" w:rsidR="00CC711F" w:rsidRDefault="00642F96">
                  <w:pPr>
                    <w:widowControl w:val="0"/>
                    <w:spacing w:line="276" w:lineRule="auto"/>
                    <w:jc w:val="right"/>
                  </w:pPr>
                  <w:r>
                    <w:t>555</w:t>
                  </w:r>
                </w:p>
              </w:tc>
              <w:tc>
                <w:tcPr>
                  <w:tcW w:w="7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5E062820" w14:textId="77777777" w:rsidR="00CC711F" w:rsidRDefault="00642F96">
                  <w:pPr>
                    <w:widowControl w:val="0"/>
                    <w:spacing w:line="276" w:lineRule="auto"/>
                    <w:jc w:val="right"/>
                  </w:pPr>
                  <w:r>
                    <w:t>2104</w:t>
                  </w:r>
                </w:p>
              </w:tc>
              <w:tc>
                <w:tcPr>
                  <w:tcW w:w="10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2D3E4704" w14:textId="77777777" w:rsidR="00CC711F" w:rsidRDefault="00642F96">
                  <w:pPr>
                    <w:widowControl w:val="0"/>
                    <w:spacing w:line="276" w:lineRule="auto"/>
                    <w:jc w:val="right"/>
                  </w:pPr>
                  <w:r>
                    <w:t>57.94%</w:t>
                  </w:r>
                </w:p>
              </w:tc>
              <w:tc>
                <w:tcPr>
                  <w:tcW w:w="13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493733CD" w14:textId="77777777" w:rsidR="00CC711F" w:rsidRDefault="00642F96">
                  <w:pPr>
                    <w:widowControl w:val="0"/>
                    <w:spacing w:line="276" w:lineRule="auto"/>
                    <w:jc w:val="right"/>
                  </w:pPr>
                  <w:r>
                    <w:t>73.62%</w:t>
                  </w:r>
                </w:p>
              </w:tc>
            </w:tr>
            <w:tr w:rsidR="00CC711F" w14:paraId="2E3765B4" w14:textId="77777777">
              <w:trPr>
                <w:trHeight w:val="285"/>
              </w:trPr>
              <w:tc>
                <w:tcPr>
                  <w:tcW w:w="109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3DA4EC11" w14:textId="77777777" w:rsidR="00CC711F" w:rsidRDefault="00642F96">
                  <w:pPr>
                    <w:widowControl w:val="0"/>
                    <w:spacing w:line="276" w:lineRule="auto"/>
                  </w:pPr>
                  <w:r>
                    <w:rPr>
                      <w:b/>
                    </w:rPr>
                    <w:t>CSCI-12</w:t>
                  </w:r>
                </w:p>
              </w:tc>
              <w:tc>
                <w:tcPr>
                  <w:tcW w:w="609"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7B012EAD" w14:textId="77777777" w:rsidR="00CC711F" w:rsidRDefault="00642F96">
                  <w:pPr>
                    <w:widowControl w:val="0"/>
                    <w:spacing w:line="276" w:lineRule="auto"/>
                    <w:jc w:val="right"/>
                  </w:pPr>
                  <w:r>
                    <w:t>47</w:t>
                  </w:r>
                </w:p>
              </w:tc>
              <w:tc>
                <w:tcPr>
                  <w:tcW w:w="609"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77688F44" w14:textId="77777777" w:rsidR="00CC711F" w:rsidRDefault="00642F96">
                  <w:pPr>
                    <w:widowControl w:val="0"/>
                    <w:spacing w:line="276" w:lineRule="auto"/>
                    <w:jc w:val="right"/>
                  </w:pPr>
                  <w:r>
                    <w:t>17</w:t>
                  </w:r>
                </w:p>
              </w:tc>
              <w:tc>
                <w:tcPr>
                  <w:tcW w:w="609"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014D1D9E" w14:textId="77777777" w:rsidR="00CC711F" w:rsidRDefault="00642F96">
                  <w:pPr>
                    <w:widowControl w:val="0"/>
                    <w:spacing w:line="276" w:lineRule="auto"/>
                    <w:jc w:val="right"/>
                  </w:pPr>
                  <w:r>
                    <w:t>9</w:t>
                  </w:r>
                </w:p>
              </w:tc>
              <w:tc>
                <w:tcPr>
                  <w:tcW w:w="609"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0675D7E5" w14:textId="77777777" w:rsidR="00CC711F" w:rsidRDefault="00642F96">
                  <w:pPr>
                    <w:widowControl w:val="0"/>
                    <w:spacing w:line="276" w:lineRule="auto"/>
                    <w:jc w:val="right"/>
                  </w:pPr>
                  <w:r>
                    <w:t>8</w:t>
                  </w:r>
                </w:p>
              </w:tc>
              <w:tc>
                <w:tcPr>
                  <w:tcW w:w="609"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71E82715" w14:textId="77777777" w:rsidR="00CC711F" w:rsidRDefault="00642F96">
                  <w:pPr>
                    <w:widowControl w:val="0"/>
                    <w:spacing w:line="276" w:lineRule="auto"/>
                    <w:jc w:val="right"/>
                  </w:pPr>
                  <w:r>
                    <w:t>20</w:t>
                  </w:r>
                </w:p>
              </w:tc>
              <w:tc>
                <w:tcPr>
                  <w:tcW w:w="69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7230537C" w14:textId="77777777" w:rsidR="00CC711F" w:rsidRDefault="00642F96">
                  <w:pPr>
                    <w:widowControl w:val="0"/>
                    <w:spacing w:line="276" w:lineRule="auto"/>
                    <w:jc w:val="right"/>
                  </w:pPr>
                  <w:r>
                    <w:t>0</w:t>
                  </w:r>
                </w:p>
              </w:tc>
              <w:tc>
                <w:tcPr>
                  <w:tcW w:w="69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42FFAA91" w14:textId="77777777" w:rsidR="00CC711F" w:rsidRDefault="00642F96">
                  <w:pPr>
                    <w:widowControl w:val="0"/>
                    <w:spacing w:line="276" w:lineRule="auto"/>
                    <w:jc w:val="right"/>
                  </w:pPr>
                  <w:r>
                    <w:t>0</w:t>
                  </w:r>
                </w:p>
              </w:tc>
              <w:tc>
                <w:tcPr>
                  <w:tcW w:w="69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653F5384" w14:textId="77777777" w:rsidR="00CC711F" w:rsidRDefault="00642F96">
                  <w:pPr>
                    <w:widowControl w:val="0"/>
                    <w:spacing w:line="276" w:lineRule="auto"/>
                    <w:jc w:val="right"/>
                  </w:pPr>
                  <w:r>
                    <w:t>20</w:t>
                  </w:r>
                </w:p>
              </w:tc>
              <w:tc>
                <w:tcPr>
                  <w:tcW w:w="79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4973DCCC" w14:textId="77777777" w:rsidR="00CC711F" w:rsidRDefault="00642F96">
                  <w:pPr>
                    <w:widowControl w:val="0"/>
                    <w:spacing w:line="276" w:lineRule="auto"/>
                    <w:jc w:val="right"/>
                  </w:pPr>
                  <w:r>
                    <w:t>121</w:t>
                  </w:r>
                </w:p>
              </w:tc>
              <w:tc>
                <w:tcPr>
                  <w:tcW w:w="102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7CEA62E2" w14:textId="77777777" w:rsidR="00CC711F" w:rsidRDefault="00642F96">
                  <w:pPr>
                    <w:widowControl w:val="0"/>
                    <w:spacing w:line="276" w:lineRule="auto"/>
                    <w:jc w:val="right"/>
                  </w:pPr>
                  <w:r>
                    <w:t>60.33%</w:t>
                  </w:r>
                </w:p>
              </w:tc>
              <w:tc>
                <w:tcPr>
                  <w:tcW w:w="139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46E08411" w14:textId="77777777" w:rsidR="00CC711F" w:rsidRDefault="00642F96">
                  <w:pPr>
                    <w:widowControl w:val="0"/>
                    <w:spacing w:line="276" w:lineRule="auto"/>
                    <w:jc w:val="right"/>
                  </w:pPr>
                  <w:r>
                    <w:t>83.47%</w:t>
                  </w:r>
                </w:p>
              </w:tc>
            </w:tr>
            <w:tr w:rsidR="00CC711F" w14:paraId="0D240921" w14:textId="77777777">
              <w:trPr>
                <w:trHeight w:val="285"/>
              </w:trPr>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1E4588F4" w14:textId="77777777" w:rsidR="00CC711F" w:rsidRDefault="00642F96">
                  <w:pPr>
                    <w:widowControl w:val="0"/>
                    <w:spacing w:line="276" w:lineRule="auto"/>
                  </w:pPr>
                  <w:r>
                    <w:rPr>
                      <w:b/>
                    </w:rPr>
                    <w:t>CSCI-14</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6CA3B4F5" w14:textId="77777777" w:rsidR="00CC711F" w:rsidRDefault="00642F96">
                  <w:pPr>
                    <w:widowControl w:val="0"/>
                    <w:spacing w:line="276" w:lineRule="auto"/>
                    <w:jc w:val="right"/>
                  </w:pPr>
                  <w:r>
                    <w:t>50</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5F61FD4F" w14:textId="77777777" w:rsidR="00CC711F" w:rsidRDefault="00642F96">
                  <w:pPr>
                    <w:widowControl w:val="0"/>
                    <w:spacing w:line="276" w:lineRule="auto"/>
                    <w:jc w:val="right"/>
                  </w:pPr>
                  <w:r>
                    <w:t>26</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4D3FA587" w14:textId="77777777" w:rsidR="00CC711F" w:rsidRDefault="00642F96">
                  <w:pPr>
                    <w:widowControl w:val="0"/>
                    <w:spacing w:line="276" w:lineRule="auto"/>
                    <w:jc w:val="right"/>
                  </w:pPr>
                  <w:r>
                    <w:t>12</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1DBE001D" w14:textId="77777777" w:rsidR="00CC711F" w:rsidRDefault="00642F96">
                  <w:pPr>
                    <w:widowControl w:val="0"/>
                    <w:spacing w:line="276" w:lineRule="auto"/>
                    <w:jc w:val="right"/>
                  </w:pPr>
                  <w:r>
                    <w:t>8</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1D172ABC" w14:textId="77777777" w:rsidR="00CC711F" w:rsidRDefault="00642F96">
                  <w:pPr>
                    <w:widowControl w:val="0"/>
                    <w:spacing w:line="276" w:lineRule="auto"/>
                    <w:jc w:val="right"/>
                  </w:pPr>
                  <w:r>
                    <w:t>16</w:t>
                  </w:r>
                </w:p>
              </w:tc>
              <w:tc>
                <w:tcPr>
                  <w:tcW w:w="6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1CCF2BBE" w14:textId="77777777" w:rsidR="00CC711F" w:rsidRDefault="00642F96">
                  <w:pPr>
                    <w:widowControl w:val="0"/>
                    <w:spacing w:line="276" w:lineRule="auto"/>
                    <w:jc w:val="right"/>
                  </w:pPr>
                  <w:r>
                    <w:t>2</w:t>
                  </w:r>
                </w:p>
              </w:tc>
              <w:tc>
                <w:tcPr>
                  <w:tcW w:w="6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52CDC966" w14:textId="77777777" w:rsidR="00CC711F" w:rsidRDefault="00642F96">
                  <w:pPr>
                    <w:widowControl w:val="0"/>
                    <w:spacing w:line="276" w:lineRule="auto"/>
                    <w:jc w:val="right"/>
                  </w:pPr>
                  <w:r>
                    <w:t>0</w:t>
                  </w:r>
                </w:p>
              </w:tc>
              <w:tc>
                <w:tcPr>
                  <w:tcW w:w="6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3BB442CB" w14:textId="77777777" w:rsidR="00CC711F" w:rsidRDefault="00642F96">
                  <w:pPr>
                    <w:widowControl w:val="0"/>
                    <w:spacing w:line="276" w:lineRule="auto"/>
                    <w:jc w:val="right"/>
                  </w:pPr>
                  <w:r>
                    <w:t>38</w:t>
                  </w:r>
                </w:p>
              </w:tc>
              <w:tc>
                <w:tcPr>
                  <w:tcW w:w="7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0D733F70" w14:textId="77777777" w:rsidR="00CC711F" w:rsidRDefault="00642F96">
                  <w:pPr>
                    <w:widowControl w:val="0"/>
                    <w:spacing w:line="276" w:lineRule="auto"/>
                    <w:jc w:val="right"/>
                  </w:pPr>
                  <w:r>
                    <w:t>152</w:t>
                  </w:r>
                </w:p>
              </w:tc>
              <w:tc>
                <w:tcPr>
                  <w:tcW w:w="10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19556F6D" w14:textId="77777777" w:rsidR="00CC711F" w:rsidRDefault="00642F96">
                  <w:pPr>
                    <w:widowControl w:val="0"/>
                    <w:spacing w:line="276" w:lineRule="auto"/>
                    <w:jc w:val="right"/>
                  </w:pPr>
                  <w:r>
                    <w:t>59.21%</w:t>
                  </w:r>
                </w:p>
              </w:tc>
              <w:tc>
                <w:tcPr>
                  <w:tcW w:w="13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7DA063DD" w14:textId="77777777" w:rsidR="00CC711F" w:rsidRDefault="00642F96">
                  <w:pPr>
                    <w:widowControl w:val="0"/>
                    <w:spacing w:line="276" w:lineRule="auto"/>
                    <w:jc w:val="right"/>
                  </w:pPr>
                  <w:r>
                    <w:t>75.00%</w:t>
                  </w:r>
                </w:p>
              </w:tc>
            </w:tr>
            <w:tr w:rsidR="00CC711F" w14:paraId="3018A307" w14:textId="77777777">
              <w:trPr>
                <w:trHeight w:val="285"/>
              </w:trPr>
              <w:tc>
                <w:tcPr>
                  <w:tcW w:w="109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3A7EE392" w14:textId="77777777" w:rsidR="00CC711F" w:rsidRDefault="00642F96">
                  <w:pPr>
                    <w:widowControl w:val="0"/>
                    <w:spacing w:line="276" w:lineRule="auto"/>
                  </w:pPr>
                  <w:r>
                    <w:rPr>
                      <w:b/>
                    </w:rPr>
                    <w:t>CSCI-16</w:t>
                  </w:r>
                </w:p>
              </w:tc>
              <w:tc>
                <w:tcPr>
                  <w:tcW w:w="609"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30ED34CD" w14:textId="77777777" w:rsidR="00CC711F" w:rsidRDefault="00642F96">
                  <w:pPr>
                    <w:widowControl w:val="0"/>
                    <w:spacing w:line="276" w:lineRule="auto"/>
                    <w:jc w:val="right"/>
                  </w:pPr>
                  <w:r>
                    <w:t>29</w:t>
                  </w:r>
                </w:p>
              </w:tc>
              <w:tc>
                <w:tcPr>
                  <w:tcW w:w="609"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170F715F" w14:textId="77777777" w:rsidR="00CC711F" w:rsidRDefault="00642F96">
                  <w:pPr>
                    <w:widowControl w:val="0"/>
                    <w:spacing w:line="276" w:lineRule="auto"/>
                    <w:jc w:val="right"/>
                  </w:pPr>
                  <w:r>
                    <w:t>27</w:t>
                  </w:r>
                </w:p>
              </w:tc>
              <w:tc>
                <w:tcPr>
                  <w:tcW w:w="609"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467CF545" w14:textId="77777777" w:rsidR="00CC711F" w:rsidRDefault="00642F96">
                  <w:pPr>
                    <w:widowControl w:val="0"/>
                    <w:spacing w:line="276" w:lineRule="auto"/>
                    <w:jc w:val="right"/>
                  </w:pPr>
                  <w:r>
                    <w:t>18</w:t>
                  </w:r>
                </w:p>
              </w:tc>
              <w:tc>
                <w:tcPr>
                  <w:tcW w:w="609"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42DA34E7" w14:textId="77777777" w:rsidR="00CC711F" w:rsidRDefault="00642F96">
                  <w:pPr>
                    <w:widowControl w:val="0"/>
                    <w:spacing w:line="276" w:lineRule="auto"/>
                    <w:jc w:val="right"/>
                  </w:pPr>
                  <w:r>
                    <w:t>4</w:t>
                  </w:r>
                </w:p>
              </w:tc>
              <w:tc>
                <w:tcPr>
                  <w:tcW w:w="609"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482C5DC8" w14:textId="77777777" w:rsidR="00CC711F" w:rsidRDefault="00642F96">
                  <w:pPr>
                    <w:widowControl w:val="0"/>
                    <w:spacing w:line="276" w:lineRule="auto"/>
                    <w:jc w:val="right"/>
                  </w:pPr>
                  <w:r>
                    <w:t>3</w:t>
                  </w:r>
                </w:p>
              </w:tc>
              <w:tc>
                <w:tcPr>
                  <w:tcW w:w="69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69168FA8" w14:textId="77777777" w:rsidR="00CC711F" w:rsidRDefault="00642F96">
                  <w:pPr>
                    <w:widowControl w:val="0"/>
                    <w:spacing w:line="276" w:lineRule="auto"/>
                    <w:jc w:val="right"/>
                  </w:pPr>
                  <w:r>
                    <w:t>0</w:t>
                  </w:r>
                </w:p>
              </w:tc>
              <w:tc>
                <w:tcPr>
                  <w:tcW w:w="69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2191FD3F" w14:textId="77777777" w:rsidR="00CC711F" w:rsidRDefault="00642F96">
                  <w:pPr>
                    <w:widowControl w:val="0"/>
                    <w:spacing w:line="276" w:lineRule="auto"/>
                    <w:jc w:val="right"/>
                  </w:pPr>
                  <w:r>
                    <w:t>0</w:t>
                  </w:r>
                </w:p>
              </w:tc>
              <w:tc>
                <w:tcPr>
                  <w:tcW w:w="69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78AD0BDC" w14:textId="77777777" w:rsidR="00CC711F" w:rsidRDefault="00642F96">
                  <w:pPr>
                    <w:widowControl w:val="0"/>
                    <w:spacing w:line="276" w:lineRule="auto"/>
                    <w:jc w:val="right"/>
                  </w:pPr>
                  <w:r>
                    <w:t>17</w:t>
                  </w:r>
                </w:p>
              </w:tc>
              <w:tc>
                <w:tcPr>
                  <w:tcW w:w="79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21ACFD0C" w14:textId="77777777" w:rsidR="00CC711F" w:rsidRDefault="00642F96">
                  <w:pPr>
                    <w:widowControl w:val="0"/>
                    <w:spacing w:line="276" w:lineRule="auto"/>
                    <w:jc w:val="right"/>
                  </w:pPr>
                  <w:r>
                    <w:t>98</w:t>
                  </w:r>
                </w:p>
              </w:tc>
              <w:tc>
                <w:tcPr>
                  <w:tcW w:w="102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04746E3C" w14:textId="77777777" w:rsidR="00CC711F" w:rsidRDefault="00642F96">
                  <w:pPr>
                    <w:widowControl w:val="0"/>
                    <w:spacing w:line="276" w:lineRule="auto"/>
                    <w:jc w:val="right"/>
                  </w:pPr>
                  <w:r>
                    <w:t>75.51%</w:t>
                  </w:r>
                </w:p>
              </w:tc>
              <w:tc>
                <w:tcPr>
                  <w:tcW w:w="139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01B5A21B" w14:textId="77777777" w:rsidR="00CC711F" w:rsidRDefault="00642F96">
                  <w:pPr>
                    <w:widowControl w:val="0"/>
                    <w:spacing w:line="276" w:lineRule="auto"/>
                    <w:jc w:val="right"/>
                  </w:pPr>
                  <w:r>
                    <w:t>82.65%</w:t>
                  </w:r>
                </w:p>
              </w:tc>
            </w:tr>
            <w:tr w:rsidR="00CC711F" w14:paraId="78EB1B72" w14:textId="77777777">
              <w:trPr>
                <w:trHeight w:val="285"/>
              </w:trPr>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3C330662" w14:textId="77777777" w:rsidR="00CC711F" w:rsidRDefault="00642F96">
                  <w:pPr>
                    <w:widowControl w:val="0"/>
                    <w:spacing w:line="276" w:lineRule="auto"/>
                  </w:pPr>
                  <w:r>
                    <w:rPr>
                      <w:b/>
                    </w:rPr>
                    <w:t>CSCI-17</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0C88A8FC" w14:textId="77777777" w:rsidR="00CC711F" w:rsidRDefault="00642F96">
                  <w:pPr>
                    <w:widowControl w:val="0"/>
                    <w:spacing w:line="276" w:lineRule="auto"/>
                    <w:jc w:val="right"/>
                  </w:pPr>
                  <w:r>
                    <w:t>30</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71C774AE" w14:textId="77777777" w:rsidR="00CC711F" w:rsidRDefault="00642F96">
                  <w:pPr>
                    <w:widowControl w:val="0"/>
                    <w:spacing w:line="276" w:lineRule="auto"/>
                    <w:jc w:val="right"/>
                  </w:pPr>
                  <w:r>
                    <w:t>2</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0BD42CB4" w14:textId="77777777" w:rsidR="00CC711F" w:rsidRDefault="00642F96">
                  <w:pPr>
                    <w:widowControl w:val="0"/>
                    <w:spacing w:line="276" w:lineRule="auto"/>
                    <w:jc w:val="right"/>
                  </w:pPr>
                  <w:r>
                    <w:t>0</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65C3A1AC" w14:textId="77777777" w:rsidR="00CC711F" w:rsidRDefault="00642F96">
                  <w:pPr>
                    <w:widowControl w:val="0"/>
                    <w:spacing w:line="276" w:lineRule="auto"/>
                    <w:jc w:val="right"/>
                  </w:pPr>
                  <w:r>
                    <w:t>0</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1D1E2ABD" w14:textId="77777777" w:rsidR="00CC711F" w:rsidRDefault="00642F96">
                  <w:pPr>
                    <w:widowControl w:val="0"/>
                    <w:spacing w:line="276" w:lineRule="auto"/>
                    <w:jc w:val="right"/>
                  </w:pPr>
                  <w:r>
                    <w:t>2</w:t>
                  </w:r>
                </w:p>
              </w:tc>
              <w:tc>
                <w:tcPr>
                  <w:tcW w:w="6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295A53AD" w14:textId="77777777" w:rsidR="00CC711F" w:rsidRDefault="00642F96">
                  <w:pPr>
                    <w:widowControl w:val="0"/>
                    <w:spacing w:line="276" w:lineRule="auto"/>
                    <w:jc w:val="right"/>
                  </w:pPr>
                  <w:r>
                    <w:t>0</w:t>
                  </w:r>
                </w:p>
              </w:tc>
              <w:tc>
                <w:tcPr>
                  <w:tcW w:w="6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0948E479" w14:textId="77777777" w:rsidR="00CC711F" w:rsidRDefault="00642F96">
                  <w:pPr>
                    <w:widowControl w:val="0"/>
                    <w:spacing w:line="276" w:lineRule="auto"/>
                    <w:jc w:val="right"/>
                  </w:pPr>
                  <w:r>
                    <w:t>0</w:t>
                  </w:r>
                </w:p>
              </w:tc>
              <w:tc>
                <w:tcPr>
                  <w:tcW w:w="6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4C71BA84" w14:textId="77777777" w:rsidR="00CC711F" w:rsidRDefault="00642F96">
                  <w:pPr>
                    <w:widowControl w:val="0"/>
                    <w:spacing w:line="276" w:lineRule="auto"/>
                    <w:jc w:val="right"/>
                  </w:pPr>
                  <w:r>
                    <w:t>7</w:t>
                  </w:r>
                </w:p>
              </w:tc>
              <w:tc>
                <w:tcPr>
                  <w:tcW w:w="7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420D3B83" w14:textId="77777777" w:rsidR="00CC711F" w:rsidRDefault="00642F96">
                  <w:pPr>
                    <w:widowControl w:val="0"/>
                    <w:spacing w:line="276" w:lineRule="auto"/>
                    <w:jc w:val="right"/>
                  </w:pPr>
                  <w:r>
                    <w:t>41</w:t>
                  </w:r>
                </w:p>
              </w:tc>
              <w:tc>
                <w:tcPr>
                  <w:tcW w:w="10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10B0D71A" w14:textId="77777777" w:rsidR="00CC711F" w:rsidRDefault="00642F96">
                  <w:pPr>
                    <w:widowControl w:val="0"/>
                    <w:spacing w:line="276" w:lineRule="auto"/>
                    <w:jc w:val="right"/>
                  </w:pPr>
                  <w:r>
                    <w:t>78.05%</w:t>
                  </w:r>
                </w:p>
              </w:tc>
              <w:tc>
                <w:tcPr>
                  <w:tcW w:w="13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6B38B0FF" w14:textId="77777777" w:rsidR="00CC711F" w:rsidRDefault="00642F96">
                  <w:pPr>
                    <w:widowControl w:val="0"/>
                    <w:spacing w:line="276" w:lineRule="auto"/>
                    <w:jc w:val="right"/>
                  </w:pPr>
                  <w:r>
                    <w:t>82.93%</w:t>
                  </w:r>
                </w:p>
              </w:tc>
            </w:tr>
            <w:tr w:rsidR="00CC711F" w14:paraId="0A7DCF28" w14:textId="77777777">
              <w:trPr>
                <w:trHeight w:val="285"/>
              </w:trPr>
              <w:tc>
                <w:tcPr>
                  <w:tcW w:w="109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6E88EB82" w14:textId="77777777" w:rsidR="00CC711F" w:rsidRDefault="00642F96">
                  <w:pPr>
                    <w:widowControl w:val="0"/>
                    <w:spacing w:line="276" w:lineRule="auto"/>
                  </w:pPr>
                  <w:r>
                    <w:rPr>
                      <w:b/>
                    </w:rPr>
                    <w:t>CSCI-2</w:t>
                  </w:r>
                </w:p>
              </w:tc>
              <w:tc>
                <w:tcPr>
                  <w:tcW w:w="609"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15BFC740" w14:textId="77777777" w:rsidR="00CC711F" w:rsidRDefault="00642F96">
                  <w:pPr>
                    <w:widowControl w:val="0"/>
                    <w:spacing w:line="276" w:lineRule="auto"/>
                    <w:jc w:val="right"/>
                  </w:pPr>
                  <w:r>
                    <w:t>291</w:t>
                  </w:r>
                </w:p>
              </w:tc>
              <w:tc>
                <w:tcPr>
                  <w:tcW w:w="609"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794BA0D0" w14:textId="77777777" w:rsidR="00CC711F" w:rsidRDefault="00642F96">
                  <w:pPr>
                    <w:widowControl w:val="0"/>
                    <w:spacing w:line="276" w:lineRule="auto"/>
                    <w:jc w:val="right"/>
                  </w:pPr>
                  <w:r>
                    <w:t>172</w:t>
                  </w:r>
                </w:p>
              </w:tc>
              <w:tc>
                <w:tcPr>
                  <w:tcW w:w="609"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65653F1A" w14:textId="77777777" w:rsidR="00CC711F" w:rsidRDefault="00642F96">
                  <w:pPr>
                    <w:widowControl w:val="0"/>
                    <w:spacing w:line="276" w:lineRule="auto"/>
                    <w:jc w:val="right"/>
                  </w:pPr>
                  <w:r>
                    <w:t>87</w:t>
                  </w:r>
                </w:p>
              </w:tc>
              <w:tc>
                <w:tcPr>
                  <w:tcW w:w="609"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7832A5E1" w14:textId="77777777" w:rsidR="00CC711F" w:rsidRDefault="00642F96">
                  <w:pPr>
                    <w:widowControl w:val="0"/>
                    <w:spacing w:line="276" w:lineRule="auto"/>
                    <w:jc w:val="right"/>
                  </w:pPr>
                  <w:r>
                    <w:t>20</w:t>
                  </w:r>
                </w:p>
              </w:tc>
              <w:tc>
                <w:tcPr>
                  <w:tcW w:w="609"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4A1295FC" w14:textId="77777777" w:rsidR="00CC711F" w:rsidRDefault="00642F96">
                  <w:pPr>
                    <w:widowControl w:val="0"/>
                    <w:spacing w:line="276" w:lineRule="auto"/>
                    <w:jc w:val="right"/>
                  </w:pPr>
                  <w:r>
                    <w:t>56</w:t>
                  </w:r>
                </w:p>
              </w:tc>
              <w:tc>
                <w:tcPr>
                  <w:tcW w:w="69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4610B818" w14:textId="77777777" w:rsidR="00CC711F" w:rsidRDefault="00642F96">
                  <w:pPr>
                    <w:widowControl w:val="0"/>
                    <w:spacing w:line="276" w:lineRule="auto"/>
                    <w:jc w:val="right"/>
                  </w:pPr>
                  <w:r>
                    <w:t>4</w:t>
                  </w:r>
                </w:p>
              </w:tc>
              <w:tc>
                <w:tcPr>
                  <w:tcW w:w="69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0A733881" w14:textId="77777777" w:rsidR="00CC711F" w:rsidRDefault="00642F96">
                  <w:pPr>
                    <w:widowControl w:val="0"/>
                    <w:spacing w:line="276" w:lineRule="auto"/>
                    <w:jc w:val="right"/>
                  </w:pPr>
                  <w:r>
                    <w:t>2</w:t>
                  </w:r>
                </w:p>
              </w:tc>
              <w:tc>
                <w:tcPr>
                  <w:tcW w:w="69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014B60CB" w14:textId="77777777" w:rsidR="00CC711F" w:rsidRDefault="00642F96">
                  <w:pPr>
                    <w:widowControl w:val="0"/>
                    <w:spacing w:line="276" w:lineRule="auto"/>
                    <w:jc w:val="right"/>
                  </w:pPr>
                  <w:r>
                    <w:t>223</w:t>
                  </w:r>
                </w:p>
              </w:tc>
              <w:tc>
                <w:tcPr>
                  <w:tcW w:w="79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43CCFA80" w14:textId="77777777" w:rsidR="00CC711F" w:rsidRDefault="00642F96">
                  <w:pPr>
                    <w:widowControl w:val="0"/>
                    <w:spacing w:line="276" w:lineRule="auto"/>
                    <w:jc w:val="right"/>
                  </w:pPr>
                  <w:r>
                    <w:t>855</w:t>
                  </w:r>
                </w:p>
              </w:tc>
              <w:tc>
                <w:tcPr>
                  <w:tcW w:w="102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29B2E787" w14:textId="77777777" w:rsidR="00CC711F" w:rsidRDefault="00642F96">
                  <w:pPr>
                    <w:widowControl w:val="0"/>
                    <w:spacing w:line="276" w:lineRule="auto"/>
                    <w:jc w:val="right"/>
                  </w:pPr>
                  <w:r>
                    <w:t>64.80%</w:t>
                  </w:r>
                </w:p>
              </w:tc>
              <w:tc>
                <w:tcPr>
                  <w:tcW w:w="139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4F6901FB" w14:textId="77777777" w:rsidR="00CC711F" w:rsidRDefault="00642F96">
                  <w:pPr>
                    <w:widowControl w:val="0"/>
                    <w:spacing w:line="276" w:lineRule="auto"/>
                    <w:jc w:val="right"/>
                  </w:pPr>
                  <w:r>
                    <w:t>73.92%</w:t>
                  </w:r>
                </w:p>
              </w:tc>
            </w:tr>
            <w:tr w:rsidR="00CC711F" w14:paraId="470ED4BD" w14:textId="77777777">
              <w:trPr>
                <w:trHeight w:val="285"/>
              </w:trPr>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1780E443" w14:textId="77777777" w:rsidR="00CC711F" w:rsidRDefault="00642F96">
                  <w:pPr>
                    <w:widowControl w:val="0"/>
                    <w:spacing w:line="276" w:lineRule="auto"/>
                  </w:pPr>
                  <w:r>
                    <w:rPr>
                      <w:b/>
                    </w:rPr>
                    <w:t>CSCI-23</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46C190B1" w14:textId="77777777" w:rsidR="00CC711F" w:rsidRDefault="00642F96">
                  <w:pPr>
                    <w:widowControl w:val="0"/>
                    <w:spacing w:line="276" w:lineRule="auto"/>
                    <w:jc w:val="right"/>
                  </w:pPr>
                  <w:r>
                    <w:t>17</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0AD8B28B" w14:textId="77777777" w:rsidR="00CC711F" w:rsidRDefault="00642F96">
                  <w:pPr>
                    <w:widowControl w:val="0"/>
                    <w:spacing w:line="276" w:lineRule="auto"/>
                    <w:jc w:val="right"/>
                  </w:pPr>
                  <w:r>
                    <w:t>7</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3646229D" w14:textId="77777777" w:rsidR="00CC711F" w:rsidRDefault="00642F96">
                  <w:pPr>
                    <w:widowControl w:val="0"/>
                    <w:spacing w:line="276" w:lineRule="auto"/>
                    <w:jc w:val="right"/>
                  </w:pPr>
                  <w:r>
                    <w:t>0</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3BAAA9A4" w14:textId="77777777" w:rsidR="00CC711F" w:rsidRDefault="00642F96">
                  <w:pPr>
                    <w:widowControl w:val="0"/>
                    <w:spacing w:line="276" w:lineRule="auto"/>
                    <w:jc w:val="right"/>
                  </w:pPr>
                  <w:r>
                    <w:t>0</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1D3AD2CB" w14:textId="77777777" w:rsidR="00CC711F" w:rsidRDefault="00642F96">
                  <w:pPr>
                    <w:widowControl w:val="0"/>
                    <w:spacing w:line="276" w:lineRule="auto"/>
                    <w:jc w:val="right"/>
                  </w:pPr>
                  <w:r>
                    <w:t>0</w:t>
                  </w:r>
                </w:p>
              </w:tc>
              <w:tc>
                <w:tcPr>
                  <w:tcW w:w="6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74B583E5" w14:textId="77777777" w:rsidR="00CC711F" w:rsidRDefault="00642F96">
                  <w:pPr>
                    <w:widowControl w:val="0"/>
                    <w:spacing w:line="276" w:lineRule="auto"/>
                    <w:jc w:val="right"/>
                  </w:pPr>
                  <w:r>
                    <w:t>0</w:t>
                  </w:r>
                </w:p>
              </w:tc>
              <w:tc>
                <w:tcPr>
                  <w:tcW w:w="6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7291D356" w14:textId="77777777" w:rsidR="00CC711F" w:rsidRDefault="00642F96">
                  <w:pPr>
                    <w:widowControl w:val="0"/>
                    <w:spacing w:line="276" w:lineRule="auto"/>
                    <w:jc w:val="right"/>
                  </w:pPr>
                  <w:r>
                    <w:t>0</w:t>
                  </w:r>
                </w:p>
              </w:tc>
              <w:tc>
                <w:tcPr>
                  <w:tcW w:w="6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5F6580DA" w14:textId="77777777" w:rsidR="00CC711F" w:rsidRDefault="00642F96">
                  <w:pPr>
                    <w:widowControl w:val="0"/>
                    <w:spacing w:line="276" w:lineRule="auto"/>
                    <w:jc w:val="right"/>
                  </w:pPr>
                  <w:r>
                    <w:t>4</w:t>
                  </w:r>
                </w:p>
              </w:tc>
              <w:tc>
                <w:tcPr>
                  <w:tcW w:w="7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540D19B7" w14:textId="77777777" w:rsidR="00CC711F" w:rsidRDefault="00642F96">
                  <w:pPr>
                    <w:widowControl w:val="0"/>
                    <w:spacing w:line="276" w:lineRule="auto"/>
                    <w:jc w:val="right"/>
                  </w:pPr>
                  <w:r>
                    <w:t>28</w:t>
                  </w:r>
                </w:p>
              </w:tc>
              <w:tc>
                <w:tcPr>
                  <w:tcW w:w="10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15A05840" w14:textId="77777777" w:rsidR="00CC711F" w:rsidRDefault="00642F96">
                  <w:pPr>
                    <w:widowControl w:val="0"/>
                    <w:spacing w:line="276" w:lineRule="auto"/>
                    <w:jc w:val="right"/>
                  </w:pPr>
                  <w:r>
                    <w:t>85.71%</w:t>
                  </w:r>
                </w:p>
              </w:tc>
              <w:tc>
                <w:tcPr>
                  <w:tcW w:w="13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43664FC3" w14:textId="77777777" w:rsidR="00CC711F" w:rsidRDefault="00642F96">
                  <w:pPr>
                    <w:widowControl w:val="0"/>
                    <w:spacing w:line="276" w:lineRule="auto"/>
                    <w:jc w:val="right"/>
                  </w:pPr>
                  <w:r>
                    <w:t>85.71%</w:t>
                  </w:r>
                </w:p>
              </w:tc>
            </w:tr>
            <w:tr w:rsidR="00CC711F" w14:paraId="232CB21A" w14:textId="77777777">
              <w:trPr>
                <w:trHeight w:val="285"/>
              </w:trPr>
              <w:tc>
                <w:tcPr>
                  <w:tcW w:w="109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1F043BE4" w14:textId="77777777" w:rsidR="00CC711F" w:rsidRDefault="00642F96">
                  <w:pPr>
                    <w:widowControl w:val="0"/>
                    <w:spacing w:line="276" w:lineRule="auto"/>
                  </w:pPr>
                  <w:r>
                    <w:rPr>
                      <w:b/>
                    </w:rPr>
                    <w:t>CSCI-3</w:t>
                  </w:r>
                </w:p>
              </w:tc>
              <w:tc>
                <w:tcPr>
                  <w:tcW w:w="609"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007A5C85" w14:textId="77777777" w:rsidR="00CC711F" w:rsidRDefault="00642F96">
                  <w:pPr>
                    <w:widowControl w:val="0"/>
                    <w:spacing w:line="276" w:lineRule="auto"/>
                    <w:jc w:val="right"/>
                  </w:pPr>
                  <w:r>
                    <w:t>274</w:t>
                  </w:r>
                </w:p>
              </w:tc>
              <w:tc>
                <w:tcPr>
                  <w:tcW w:w="609"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713C00C0" w14:textId="77777777" w:rsidR="00CC711F" w:rsidRDefault="00642F96">
                  <w:pPr>
                    <w:widowControl w:val="0"/>
                    <w:spacing w:line="276" w:lineRule="auto"/>
                    <w:jc w:val="right"/>
                  </w:pPr>
                  <w:r>
                    <w:t>144</w:t>
                  </w:r>
                </w:p>
              </w:tc>
              <w:tc>
                <w:tcPr>
                  <w:tcW w:w="609"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25F5CCEC" w14:textId="77777777" w:rsidR="00CC711F" w:rsidRDefault="00642F96">
                  <w:pPr>
                    <w:widowControl w:val="0"/>
                    <w:spacing w:line="276" w:lineRule="auto"/>
                    <w:jc w:val="right"/>
                  </w:pPr>
                  <w:r>
                    <w:t>39</w:t>
                  </w:r>
                </w:p>
              </w:tc>
              <w:tc>
                <w:tcPr>
                  <w:tcW w:w="609"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61C352D3" w14:textId="77777777" w:rsidR="00CC711F" w:rsidRDefault="00642F96">
                  <w:pPr>
                    <w:widowControl w:val="0"/>
                    <w:spacing w:line="276" w:lineRule="auto"/>
                    <w:jc w:val="right"/>
                  </w:pPr>
                  <w:r>
                    <w:t>20</w:t>
                  </w:r>
                </w:p>
              </w:tc>
              <w:tc>
                <w:tcPr>
                  <w:tcW w:w="609"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1D4D415F" w14:textId="77777777" w:rsidR="00CC711F" w:rsidRDefault="00642F96">
                  <w:pPr>
                    <w:widowControl w:val="0"/>
                    <w:spacing w:line="276" w:lineRule="auto"/>
                    <w:jc w:val="right"/>
                  </w:pPr>
                  <w:r>
                    <w:t>26</w:t>
                  </w:r>
                </w:p>
              </w:tc>
              <w:tc>
                <w:tcPr>
                  <w:tcW w:w="69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37D18F63" w14:textId="77777777" w:rsidR="00CC711F" w:rsidRDefault="00642F96">
                  <w:pPr>
                    <w:widowControl w:val="0"/>
                    <w:spacing w:line="276" w:lineRule="auto"/>
                    <w:jc w:val="right"/>
                  </w:pPr>
                  <w:r>
                    <w:t>1</w:t>
                  </w:r>
                </w:p>
              </w:tc>
              <w:tc>
                <w:tcPr>
                  <w:tcW w:w="69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7D769371" w14:textId="77777777" w:rsidR="00CC711F" w:rsidRDefault="00642F96">
                  <w:pPr>
                    <w:widowControl w:val="0"/>
                    <w:spacing w:line="276" w:lineRule="auto"/>
                    <w:jc w:val="right"/>
                  </w:pPr>
                  <w:r>
                    <w:t>0</w:t>
                  </w:r>
                </w:p>
              </w:tc>
              <w:tc>
                <w:tcPr>
                  <w:tcW w:w="69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49034505" w14:textId="77777777" w:rsidR="00CC711F" w:rsidRDefault="00642F96">
                  <w:pPr>
                    <w:widowControl w:val="0"/>
                    <w:spacing w:line="276" w:lineRule="auto"/>
                    <w:jc w:val="right"/>
                  </w:pPr>
                  <w:r>
                    <w:t>82</w:t>
                  </w:r>
                </w:p>
              </w:tc>
              <w:tc>
                <w:tcPr>
                  <w:tcW w:w="79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1D7BAB1C" w14:textId="77777777" w:rsidR="00CC711F" w:rsidRDefault="00642F96">
                  <w:pPr>
                    <w:widowControl w:val="0"/>
                    <w:spacing w:line="276" w:lineRule="auto"/>
                    <w:jc w:val="right"/>
                  </w:pPr>
                  <w:r>
                    <w:t>586</w:t>
                  </w:r>
                </w:p>
              </w:tc>
              <w:tc>
                <w:tcPr>
                  <w:tcW w:w="102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2C5FFFEE" w14:textId="77777777" w:rsidR="00CC711F" w:rsidRDefault="00642F96">
                  <w:pPr>
                    <w:widowControl w:val="0"/>
                    <w:spacing w:line="276" w:lineRule="auto"/>
                    <w:jc w:val="right"/>
                  </w:pPr>
                  <w:r>
                    <w:t>78.16%</w:t>
                  </w:r>
                </w:p>
              </w:tc>
              <w:tc>
                <w:tcPr>
                  <w:tcW w:w="139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79EA0E1F" w14:textId="77777777" w:rsidR="00CC711F" w:rsidRDefault="00642F96">
                  <w:pPr>
                    <w:widowControl w:val="0"/>
                    <w:spacing w:line="276" w:lineRule="auto"/>
                    <w:jc w:val="right"/>
                  </w:pPr>
                  <w:r>
                    <w:t>86.01%</w:t>
                  </w:r>
                </w:p>
              </w:tc>
            </w:tr>
            <w:tr w:rsidR="00CC711F" w14:paraId="0D4BCB38" w14:textId="77777777">
              <w:trPr>
                <w:trHeight w:val="285"/>
              </w:trPr>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04B94639" w14:textId="77777777" w:rsidR="00CC711F" w:rsidRDefault="00642F96">
                  <w:pPr>
                    <w:widowControl w:val="0"/>
                    <w:spacing w:line="276" w:lineRule="auto"/>
                  </w:pPr>
                  <w:r>
                    <w:rPr>
                      <w:b/>
                    </w:rPr>
                    <w:t>CSCI-30</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52C7A3B7" w14:textId="77777777" w:rsidR="00CC711F" w:rsidRDefault="00642F96">
                  <w:pPr>
                    <w:widowControl w:val="0"/>
                    <w:spacing w:line="276" w:lineRule="auto"/>
                    <w:jc w:val="right"/>
                  </w:pPr>
                  <w:r>
                    <w:t>125</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4FE0875C" w14:textId="77777777" w:rsidR="00CC711F" w:rsidRDefault="00642F96">
                  <w:pPr>
                    <w:widowControl w:val="0"/>
                    <w:spacing w:line="276" w:lineRule="auto"/>
                    <w:jc w:val="right"/>
                  </w:pPr>
                  <w:r>
                    <w:t>57</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73B5B321" w14:textId="77777777" w:rsidR="00CC711F" w:rsidRDefault="00642F96">
                  <w:pPr>
                    <w:widowControl w:val="0"/>
                    <w:spacing w:line="276" w:lineRule="auto"/>
                    <w:jc w:val="right"/>
                  </w:pPr>
                  <w:r>
                    <w:t>33</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1CA5E99C" w14:textId="77777777" w:rsidR="00CC711F" w:rsidRDefault="00642F96">
                  <w:pPr>
                    <w:widowControl w:val="0"/>
                    <w:spacing w:line="276" w:lineRule="auto"/>
                    <w:jc w:val="right"/>
                  </w:pPr>
                  <w:r>
                    <w:t>5</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23FFB973" w14:textId="77777777" w:rsidR="00CC711F" w:rsidRDefault="00642F96">
                  <w:pPr>
                    <w:widowControl w:val="0"/>
                    <w:spacing w:line="276" w:lineRule="auto"/>
                    <w:jc w:val="right"/>
                  </w:pPr>
                  <w:r>
                    <w:t>15</w:t>
                  </w:r>
                </w:p>
              </w:tc>
              <w:tc>
                <w:tcPr>
                  <w:tcW w:w="6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247A37F6" w14:textId="77777777" w:rsidR="00CC711F" w:rsidRDefault="00642F96">
                  <w:pPr>
                    <w:widowControl w:val="0"/>
                    <w:spacing w:line="276" w:lineRule="auto"/>
                    <w:jc w:val="right"/>
                  </w:pPr>
                  <w:r>
                    <w:t>1</w:t>
                  </w:r>
                </w:p>
              </w:tc>
              <w:tc>
                <w:tcPr>
                  <w:tcW w:w="6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7FC1A145" w14:textId="77777777" w:rsidR="00CC711F" w:rsidRDefault="00642F96">
                  <w:pPr>
                    <w:widowControl w:val="0"/>
                    <w:spacing w:line="276" w:lineRule="auto"/>
                    <w:jc w:val="right"/>
                  </w:pPr>
                  <w:r>
                    <w:t>0</w:t>
                  </w:r>
                </w:p>
              </w:tc>
              <w:tc>
                <w:tcPr>
                  <w:tcW w:w="6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4254CA27" w14:textId="77777777" w:rsidR="00CC711F" w:rsidRDefault="00642F96">
                  <w:pPr>
                    <w:widowControl w:val="0"/>
                    <w:spacing w:line="276" w:lineRule="auto"/>
                    <w:jc w:val="right"/>
                  </w:pPr>
                  <w:r>
                    <w:t>59</w:t>
                  </w:r>
                </w:p>
              </w:tc>
              <w:tc>
                <w:tcPr>
                  <w:tcW w:w="7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49DC1E32" w14:textId="77777777" w:rsidR="00CC711F" w:rsidRDefault="00642F96">
                  <w:pPr>
                    <w:widowControl w:val="0"/>
                    <w:spacing w:line="276" w:lineRule="auto"/>
                    <w:jc w:val="right"/>
                  </w:pPr>
                  <w:r>
                    <w:t>295</w:t>
                  </w:r>
                </w:p>
              </w:tc>
              <w:tc>
                <w:tcPr>
                  <w:tcW w:w="10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1C7F50D0" w14:textId="77777777" w:rsidR="00CC711F" w:rsidRDefault="00642F96">
                  <w:pPr>
                    <w:widowControl w:val="0"/>
                    <w:spacing w:line="276" w:lineRule="auto"/>
                    <w:jc w:val="right"/>
                  </w:pPr>
                  <w:r>
                    <w:t>73.22%</w:t>
                  </w:r>
                </w:p>
              </w:tc>
              <w:tc>
                <w:tcPr>
                  <w:tcW w:w="13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5B4BFD93" w14:textId="77777777" w:rsidR="00CC711F" w:rsidRDefault="00642F96">
                  <w:pPr>
                    <w:widowControl w:val="0"/>
                    <w:spacing w:line="276" w:lineRule="auto"/>
                    <w:jc w:val="right"/>
                  </w:pPr>
                  <w:r>
                    <w:t>80.00%</w:t>
                  </w:r>
                </w:p>
              </w:tc>
            </w:tr>
            <w:tr w:rsidR="00CC711F" w14:paraId="246445C0" w14:textId="77777777">
              <w:trPr>
                <w:trHeight w:val="285"/>
              </w:trPr>
              <w:tc>
                <w:tcPr>
                  <w:tcW w:w="109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2FBFDC84" w14:textId="77777777" w:rsidR="00CC711F" w:rsidRDefault="00642F96">
                  <w:pPr>
                    <w:widowControl w:val="0"/>
                    <w:spacing w:line="276" w:lineRule="auto"/>
                  </w:pPr>
                  <w:r>
                    <w:rPr>
                      <w:b/>
                    </w:rPr>
                    <w:t>CSCI-40</w:t>
                  </w:r>
                </w:p>
              </w:tc>
              <w:tc>
                <w:tcPr>
                  <w:tcW w:w="609"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6E7B7E21" w14:textId="77777777" w:rsidR="00CC711F" w:rsidRDefault="00642F96">
                  <w:pPr>
                    <w:widowControl w:val="0"/>
                    <w:spacing w:line="276" w:lineRule="auto"/>
                    <w:jc w:val="right"/>
                  </w:pPr>
                  <w:r>
                    <w:t>41</w:t>
                  </w:r>
                </w:p>
              </w:tc>
              <w:tc>
                <w:tcPr>
                  <w:tcW w:w="609"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12A2B173" w14:textId="77777777" w:rsidR="00CC711F" w:rsidRDefault="00642F96">
                  <w:pPr>
                    <w:widowControl w:val="0"/>
                    <w:spacing w:line="276" w:lineRule="auto"/>
                    <w:jc w:val="right"/>
                  </w:pPr>
                  <w:r>
                    <w:t>13</w:t>
                  </w:r>
                </w:p>
              </w:tc>
              <w:tc>
                <w:tcPr>
                  <w:tcW w:w="609"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067E4D31" w14:textId="77777777" w:rsidR="00CC711F" w:rsidRDefault="00642F96">
                  <w:pPr>
                    <w:widowControl w:val="0"/>
                    <w:spacing w:line="276" w:lineRule="auto"/>
                    <w:jc w:val="right"/>
                  </w:pPr>
                  <w:r>
                    <w:t>12</w:t>
                  </w:r>
                </w:p>
              </w:tc>
              <w:tc>
                <w:tcPr>
                  <w:tcW w:w="609"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3663FE0F" w14:textId="77777777" w:rsidR="00CC711F" w:rsidRDefault="00642F96">
                  <w:pPr>
                    <w:widowControl w:val="0"/>
                    <w:spacing w:line="276" w:lineRule="auto"/>
                    <w:jc w:val="right"/>
                  </w:pPr>
                  <w:r>
                    <w:t>2</w:t>
                  </w:r>
                </w:p>
              </w:tc>
              <w:tc>
                <w:tcPr>
                  <w:tcW w:w="609"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35165433" w14:textId="77777777" w:rsidR="00CC711F" w:rsidRDefault="00642F96">
                  <w:pPr>
                    <w:widowControl w:val="0"/>
                    <w:spacing w:line="276" w:lineRule="auto"/>
                    <w:jc w:val="right"/>
                  </w:pPr>
                  <w:r>
                    <w:t>3</w:t>
                  </w:r>
                </w:p>
              </w:tc>
              <w:tc>
                <w:tcPr>
                  <w:tcW w:w="69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34A8FEB2" w14:textId="77777777" w:rsidR="00CC711F" w:rsidRDefault="00642F96">
                  <w:pPr>
                    <w:widowControl w:val="0"/>
                    <w:spacing w:line="276" w:lineRule="auto"/>
                    <w:jc w:val="right"/>
                  </w:pPr>
                  <w:r>
                    <w:t>0</w:t>
                  </w:r>
                </w:p>
              </w:tc>
              <w:tc>
                <w:tcPr>
                  <w:tcW w:w="69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523FC828" w14:textId="77777777" w:rsidR="00CC711F" w:rsidRDefault="00642F96">
                  <w:pPr>
                    <w:widowControl w:val="0"/>
                    <w:spacing w:line="276" w:lineRule="auto"/>
                    <w:jc w:val="right"/>
                  </w:pPr>
                  <w:r>
                    <w:t>0</w:t>
                  </w:r>
                </w:p>
              </w:tc>
              <w:tc>
                <w:tcPr>
                  <w:tcW w:w="69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73EE8A08" w14:textId="77777777" w:rsidR="00CC711F" w:rsidRDefault="00642F96">
                  <w:pPr>
                    <w:widowControl w:val="0"/>
                    <w:spacing w:line="276" w:lineRule="auto"/>
                    <w:jc w:val="right"/>
                  </w:pPr>
                  <w:r>
                    <w:t>6</w:t>
                  </w:r>
                </w:p>
              </w:tc>
              <w:tc>
                <w:tcPr>
                  <w:tcW w:w="79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21325D81" w14:textId="77777777" w:rsidR="00CC711F" w:rsidRDefault="00642F96">
                  <w:pPr>
                    <w:widowControl w:val="0"/>
                    <w:spacing w:line="276" w:lineRule="auto"/>
                    <w:jc w:val="right"/>
                  </w:pPr>
                  <w:r>
                    <w:t>77</w:t>
                  </w:r>
                </w:p>
              </w:tc>
              <w:tc>
                <w:tcPr>
                  <w:tcW w:w="102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2439D670" w14:textId="77777777" w:rsidR="00CC711F" w:rsidRDefault="00642F96">
                  <w:pPr>
                    <w:widowControl w:val="0"/>
                    <w:spacing w:line="276" w:lineRule="auto"/>
                    <w:jc w:val="right"/>
                  </w:pPr>
                  <w:r>
                    <w:t>85.71%</w:t>
                  </w:r>
                </w:p>
              </w:tc>
              <w:tc>
                <w:tcPr>
                  <w:tcW w:w="139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59E43F7B" w14:textId="77777777" w:rsidR="00CC711F" w:rsidRDefault="00642F96">
                  <w:pPr>
                    <w:widowControl w:val="0"/>
                    <w:spacing w:line="276" w:lineRule="auto"/>
                    <w:jc w:val="right"/>
                  </w:pPr>
                  <w:r>
                    <w:t>92.21%</w:t>
                  </w:r>
                </w:p>
              </w:tc>
            </w:tr>
            <w:tr w:rsidR="00CC711F" w14:paraId="37819CB8" w14:textId="77777777">
              <w:trPr>
                <w:trHeight w:val="285"/>
              </w:trPr>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35D49817" w14:textId="77777777" w:rsidR="00CC711F" w:rsidRDefault="00642F96">
                  <w:pPr>
                    <w:widowControl w:val="0"/>
                    <w:spacing w:line="276" w:lineRule="auto"/>
                  </w:pPr>
                  <w:r>
                    <w:rPr>
                      <w:b/>
                    </w:rPr>
                    <w:t>CSCI-7</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37DB6CD1" w14:textId="77777777" w:rsidR="00CC711F" w:rsidRDefault="00642F96">
                  <w:pPr>
                    <w:widowControl w:val="0"/>
                    <w:spacing w:line="276" w:lineRule="auto"/>
                    <w:jc w:val="right"/>
                  </w:pPr>
                  <w:r>
                    <w:t>158</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77EA6C2F" w14:textId="77777777" w:rsidR="00CC711F" w:rsidRDefault="00642F96">
                  <w:pPr>
                    <w:widowControl w:val="0"/>
                    <w:spacing w:line="276" w:lineRule="auto"/>
                    <w:jc w:val="right"/>
                  </w:pPr>
                  <w:r>
                    <w:t>88</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7745343E" w14:textId="77777777" w:rsidR="00CC711F" w:rsidRDefault="00642F96">
                  <w:pPr>
                    <w:widowControl w:val="0"/>
                    <w:spacing w:line="276" w:lineRule="auto"/>
                    <w:jc w:val="right"/>
                  </w:pPr>
                  <w:r>
                    <w:t>32</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34F22164" w14:textId="77777777" w:rsidR="00CC711F" w:rsidRDefault="00642F96">
                  <w:pPr>
                    <w:widowControl w:val="0"/>
                    <w:spacing w:line="276" w:lineRule="auto"/>
                    <w:jc w:val="right"/>
                  </w:pPr>
                  <w:r>
                    <w:t>10</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47F7BE56" w14:textId="77777777" w:rsidR="00CC711F" w:rsidRDefault="00642F96">
                  <w:pPr>
                    <w:widowControl w:val="0"/>
                    <w:spacing w:line="276" w:lineRule="auto"/>
                    <w:jc w:val="right"/>
                  </w:pPr>
                  <w:r>
                    <w:t>25</w:t>
                  </w:r>
                </w:p>
              </w:tc>
              <w:tc>
                <w:tcPr>
                  <w:tcW w:w="6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064DCE40" w14:textId="77777777" w:rsidR="00CC711F" w:rsidRDefault="00642F96">
                  <w:pPr>
                    <w:widowControl w:val="0"/>
                    <w:spacing w:line="276" w:lineRule="auto"/>
                    <w:jc w:val="right"/>
                  </w:pPr>
                  <w:r>
                    <w:t>0</w:t>
                  </w:r>
                </w:p>
              </w:tc>
              <w:tc>
                <w:tcPr>
                  <w:tcW w:w="6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71EE1B07" w14:textId="77777777" w:rsidR="00CC711F" w:rsidRDefault="00642F96">
                  <w:pPr>
                    <w:widowControl w:val="0"/>
                    <w:spacing w:line="276" w:lineRule="auto"/>
                    <w:jc w:val="right"/>
                  </w:pPr>
                  <w:r>
                    <w:t>0</w:t>
                  </w:r>
                </w:p>
              </w:tc>
              <w:tc>
                <w:tcPr>
                  <w:tcW w:w="6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568FDB12" w14:textId="77777777" w:rsidR="00CC711F" w:rsidRDefault="00642F96">
                  <w:pPr>
                    <w:widowControl w:val="0"/>
                    <w:spacing w:line="276" w:lineRule="auto"/>
                    <w:jc w:val="right"/>
                  </w:pPr>
                  <w:r>
                    <w:t>37</w:t>
                  </w:r>
                </w:p>
              </w:tc>
              <w:tc>
                <w:tcPr>
                  <w:tcW w:w="7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67D4215F" w14:textId="77777777" w:rsidR="00CC711F" w:rsidRDefault="00642F96">
                  <w:pPr>
                    <w:widowControl w:val="0"/>
                    <w:spacing w:line="276" w:lineRule="auto"/>
                    <w:jc w:val="right"/>
                  </w:pPr>
                  <w:r>
                    <w:t>350</w:t>
                  </w:r>
                </w:p>
              </w:tc>
              <w:tc>
                <w:tcPr>
                  <w:tcW w:w="10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50111F90" w14:textId="77777777" w:rsidR="00CC711F" w:rsidRDefault="00642F96">
                  <w:pPr>
                    <w:widowControl w:val="0"/>
                    <w:spacing w:line="276" w:lineRule="auto"/>
                    <w:jc w:val="right"/>
                  </w:pPr>
                  <w:r>
                    <w:t>79.43%</w:t>
                  </w:r>
                </w:p>
              </w:tc>
              <w:tc>
                <w:tcPr>
                  <w:tcW w:w="13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3BF4C04A" w14:textId="77777777" w:rsidR="00CC711F" w:rsidRDefault="00642F96">
                  <w:pPr>
                    <w:widowControl w:val="0"/>
                    <w:spacing w:line="276" w:lineRule="auto"/>
                    <w:jc w:val="right"/>
                  </w:pPr>
                  <w:r>
                    <w:t>89.43%</w:t>
                  </w:r>
                </w:p>
              </w:tc>
            </w:tr>
            <w:tr w:rsidR="00CC711F" w14:paraId="23F630E2" w14:textId="77777777">
              <w:trPr>
                <w:trHeight w:val="285"/>
              </w:trPr>
              <w:tc>
                <w:tcPr>
                  <w:tcW w:w="109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0265FD6A" w14:textId="77777777" w:rsidR="00CC711F" w:rsidRDefault="00642F96">
                  <w:pPr>
                    <w:widowControl w:val="0"/>
                    <w:spacing w:line="276" w:lineRule="auto"/>
                  </w:pPr>
                  <w:r>
                    <w:rPr>
                      <w:b/>
                    </w:rPr>
                    <w:t>CSCI-8</w:t>
                  </w:r>
                </w:p>
              </w:tc>
              <w:tc>
                <w:tcPr>
                  <w:tcW w:w="609"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1DB77253" w14:textId="77777777" w:rsidR="00CC711F" w:rsidRDefault="00642F96">
                  <w:pPr>
                    <w:widowControl w:val="0"/>
                    <w:spacing w:line="276" w:lineRule="auto"/>
                    <w:jc w:val="right"/>
                  </w:pPr>
                  <w:r>
                    <w:t>36</w:t>
                  </w:r>
                </w:p>
              </w:tc>
              <w:tc>
                <w:tcPr>
                  <w:tcW w:w="609"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21A99114" w14:textId="77777777" w:rsidR="00CC711F" w:rsidRDefault="00642F96">
                  <w:pPr>
                    <w:widowControl w:val="0"/>
                    <w:spacing w:line="276" w:lineRule="auto"/>
                    <w:jc w:val="right"/>
                  </w:pPr>
                  <w:r>
                    <w:t>23</w:t>
                  </w:r>
                </w:p>
              </w:tc>
              <w:tc>
                <w:tcPr>
                  <w:tcW w:w="609"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012F7C38" w14:textId="77777777" w:rsidR="00CC711F" w:rsidRDefault="00642F96">
                  <w:pPr>
                    <w:widowControl w:val="0"/>
                    <w:spacing w:line="276" w:lineRule="auto"/>
                    <w:jc w:val="right"/>
                  </w:pPr>
                  <w:r>
                    <w:t>15</w:t>
                  </w:r>
                </w:p>
              </w:tc>
              <w:tc>
                <w:tcPr>
                  <w:tcW w:w="609"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15BD1C8E" w14:textId="77777777" w:rsidR="00CC711F" w:rsidRDefault="00642F96">
                  <w:pPr>
                    <w:widowControl w:val="0"/>
                    <w:spacing w:line="276" w:lineRule="auto"/>
                    <w:jc w:val="right"/>
                  </w:pPr>
                  <w:r>
                    <w:t>2</w:t>
                  </w:r>
                </w:p>
              </w:tc>
              <w:tc>
                <w:tcPr>
                  <w:tcW w:w="609"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12FD2D82" w14:textId="77777777" w:rsidR="00CC711F" w:rsidRDefault="00642F96">
                  <w:pPr>
                    <w:widowControl w:val="0"/>
                    <w:spacing w:line="276" w:lineRule="auto"/>
                    <w:jc w:val="right"/>
                  </w:pPr>
                  <w:r>
                    <w:t>8</w:t>
                  </w:r>
                </w:p>
              </w:tc>
              <w:tc>
                <w:tcPr>
                  <w:tcW w:w="69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15C7A2DE" w14:textId="77777777" w:rsidR="00CC711F" w:rsidRDefault="00642F96">
                  <w:pPr>
                    <w:widowControl w:val="0"/>
                    <w:spacing w:line="276" w:lineRule="auto"/>
                    <w:jc w:val="right"/>
                  </w:pPr>
                  <w:r>
                    <w:t>0</w:t>
                  </w:r>
                </w:p>
              </w:tc>
              <w:tc>
                <w:tcPr>
                  <w:tcW w:w="69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26BFD72F" w14:textId="77777777" w:rsidR="00CC711F" w:rsidRDefault="00642F96">
                  <w:pPr>
                    <w:widowControl w:val="0"/>
                    <w:spacing w:line="276" w:lineRule="auto"/>
                    <w:jc w:val="right"/>
                  </w:pPr>
                  <w:r>
                    <w:t>0</w:t>
                  </w:r>
                </w:p>
              </w:tc>
              <w:tc>
                <w:tcPr>
                  <w:tcW w:w="69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28AEEE92" w14:textId="77777777" w:rsidR="00CC711F" w:rsidRDefault="00642F96">
                  <w:pPr>
                    <w:widowControl w:val="0"/>
                    <w:spacing w:line="276" w:lineRule="auto"/>
                    <w:jc w:val="right"/>
                  </w:pPr>
                  <w:r>
                    <w:t>41</w:t>
                  </w:r>
                </w:p>
              </w:tc>
              <w:tc>
                <w:tcPr>
                  <w:tcW w:w="79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5A03139E" w14:textId="77777777" w:rsidR="00CC711F" w:rsidRDefault="00642F96">
                  <w:pPr>
                    <w:widowControl w:val="0"/>
                    <w:spacing w:line="276" w:lineRule="auto"/>
                    <w:jc w:val="right"/>
                  </w:pPr>
                  <w:r>
                    <w:t>125</w:t>
                  </w:r>
                </w:p>
              </w:tc>
              <w:tc>
                <w:tcPr>
                  <w:tcW w:w="102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43147BE9" w14:textId="77777777" w:rsidR="00CC711F" w:rsidRDefault="00642F96">
                  <w:pPr>
                    <w:widowControl w:val="0"/>
                    <w:spacing w:line="276" w:lineRule="auto"/>
                    <w:jc w:val="right"/>
                  </w:pPr>
                  <w:r>
                    <w:t>59.20%</w:t>
                  </w:r>
                </w:p>
              </w:tc>
              <w:tc>
                <w:tcPr>
                  <w:tcW w:w="139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03E28432" w14:textId="77777777" w:rsidR="00CC711F" w:rsidRDefault="00642F96">
                  <w:pPr>
                    <w:widowControl w:val="0"/>
                    <w:spacing w:line="276" w:lineRule="auto"/>
                    <w:jc w:val="right"/>
                  </w:pPr>
                  <w:r>
                    <w:t>67.20%</w:t>
                  </w:r>
                </w:p>
              </w:tc>
            </w:tr>
            <w:tr w:rsidR="00CC711F" w14:paraId="1B47EC6D" w14:textId="77777777">
              <w:trPr>
                <w:trHeight w:val="285"/>
              </w:trPr>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36BE02DA" w14:textId="77777777" w:rsidR="00CC711F" w:rsidRDefault="00642F96">
                  <w:pPr>
                    <w:widowControl w:val="0"/>
                    <w:spacing w:line="276" w:lineRule="auto"/>
                  </w:pPr>
                  <w:r>
                    <w:rPr>
                      <w:b/>
                    </w:rPr>
                    <w:t>CSCI-99</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32803A3D" w14:textId="77777777" w:rsidR="00CC711F" w:rsidRDefault="00642F96">
                  <w:pPr>
                    <w:widowControl w:val="0"/>
                    <w:spacing w:line="276" w:lineRule="auto"/>
                    <w:jc w:val="right"/>
                  </w:pPr>
                  <w:r>
                    <w:t>4</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7C471637" w14:textId="77777777" w:rsidR="00CC711F" w:rsidRDefault="00642F96">
                  <w:pPr>
                    <w:widowControl w:val="0"/>
                    <w:spacing w:line="276" w:lineRule="auto"/>
                    <w:jc w:val="right"/>
                  </w:pPr>
                  <w:r>
                    <w:t>0</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4E2C36F0" w14:textId="77777777" w:rsidR="00CC711F" w:rsidRDefault="00642F96">
                  <w:pPr>
                    <w:widowControl w:val="0"/>
                    <w:spacing w:line="276" w:lineRule="auto"/>
                    <w:jc w:val="right"/>
                  </w:pPr>
                  <w:r>
                    <w:t>0</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114471E1" w14:textId="77777777" w:rsidR="00CC711F" w:rsidRDefault="00642F96">
                  <w:pPr>
                    <w:widowControl w:val="0"/>
                    <w:spacing w:line="276" w:lineRule="auto"/>
                    <w:jc w:val="right"/>
                  </w:pPr>
                  <w:r>
                    <w:t>0</w:t>
                  </w:r>
                </w:p>
              </w:tc>
              <w:tc>
                <w:tcPr>
                  <w:tcW w:w="6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09D16C4E" w14:textId="77777777" w:rsidR="00CC711F" w:rsidRDefault="00642F96">
                  <w:pPr>
                    <w:widowControl w:val="0"/>
                    <w:spacing w:line="276" w:lineRule="auto"/>
                    <w:jc w:val="right"/>
                  </w:pPr>
                  <w:r>
                    <w:t>0</w:t>
                  </w:r>
                </w:p>
              </w:tc>
              <w:tc>
                <w:tcPr>
                  <w:tcW w:w="6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42349C37" w14:textId="77777777" w:rsidR="00CC711F" w:rsidRDefault="00642F96">
                  <w:pPr>
                    <w:widowControl w:val="0"/>
                    <w:spacing w:line="276" w:lineRule="auto"/>
                    <w:jc w:val="right"/>
                  </w:pPr>
                  <w:r>
                    <w:t>0</w:t>
                  </w:r>
                </w:p>
              </w:tc>
              <w:tc>
                <w:tcPr>
                  <w:tcW w:w="6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7759C670" w14:textId="77777777" w:rsidR="00CC711F" w:rsidRDefault="00642F96">
                  <w:pPr>
                    <w:widowControl w:val="0"/>
                    <w:spacing w:line="276" w:lineRule="auto"/>
                    <w:jc w:val="right"/>
                  </w:pPr>
                  <w:r>
                    <w:t>0</w:t>
                  </w:r>
                </w:p>
              </w:tc>
              <w:tc>
                <w:tcPr>
                  <w:tcW w:w="6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4A1EBC6F" w14:textId="77777777" w:rsidR="00CC711F" w:rsidRDefault="00642F96">
                  <w:pPr>
                    <w:widowControl w:val="0"/>
                    <w:spacing w:line="276" w:lineRule="auto"/>
                    <w:jc w:val="right"/>
                  </w:pPr>
                  <w:r>
                    <w:t>0</w:t>
                  </w:r>
                </w:p>
              </w:tc>
              <w:tc>
                <w:tcPr>
                  <w:tcW w:w="7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182FD102" w14:textId="77777777" w:rsidR="00CC711F" w:rsidRDefault="00642F96">
                  <w:pPr>
                    <w:widowControl w:val="0"/>
                    <w:spacing w:line="276" w:lineRule="auto"/>
                    <w:jc w:val="right"/>
                  </w:pPr>
                  <w:r>
                    <w:t>4</w:t>
                  </w:r>
                </w:p>
              </w:tc>
              <w:tc>
                <w:tcPr>
                  <w:tcW w:w="10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7D71F5AA" w14:textId="77777777" w:rsidR="00CC711F" w:rsidRDefault="00642F96">
                  <w:pPr>
                    <w:widowControl w:val="0"/>
                    <w:spacing w:line="276" w:lineRule="auto"/>
                    <w:jc w:val="right"/>
                  </w:pPr>
                  <w:r>
                    <w:t>100.00%</w:t>
                  </w:r>
                </w:p>
              </w:tc>
              <w:tc>
                <w:tcPr>
                  <w:tcW w:w="13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17EA86F4" w14:textId="77777777" w:rsidR="00CC711F" w:rsidRDefault="00642F96">
                  <w:pPr>
                    <w:widowControl w:val="0"/>
                    <w:spacing w:line="276" w:lineRule="auto"/>
                    <w:jc w:val="right"/>
                  </w:pPr>
                  <w:r>
                    <w:t>100.00%</w:t>
                  </w:r>
                </w:p>
              </w:tc>
            </w:tr>
            <w:tr w:rsidR="00CC711F" w14:paraId="79845831" w14:textId="77777777">
              <w:trPr>
                <w:trHeight w:val="285"/>
              </w:trPr>
              <w:tc>
                <w:tcPr>
                  <w:tcW w:w="1095" w:type="dxa"/>
                  <w:tcBorders>
                    <w:top w:val="single" w:sz="6" w:space="0" w:color="CCCCCC"/>
                    <w:left w:val="single" w:sz="6" w:space="0" w:color="CCCCCC"/>
                    <w:bottom w:val="single" w:sz="6" w:space="0" w:color="CCCCCC"/>
                    <w:right w:val="single" w:sz="6" w:space="0" w:color="CCCCCC"/>
                  </w:tcBorders>
                  <w:shd w:val="clear" w:color="auto" w:fill="ACC9FE"/>
                  <w:tcMar>
                    <w:top w:w="0" w:type="dxa"/>
                    <w:left w:w="40" w:type="dxa"/>
                    <w:bottom w:w="0" w:type="dxa"/>
                    <w:right w:w="40" w:type="dxa"/>
                  </w:tcMar>
                  <w:vAlign w:val="bottom"/>
                </w:tcPr>
                <w:p w14:paraId="3145C466" w14:textId="77777777" w:rsidR="00CC711F" w:rsidRDefault="00642F96">
                  <w:pPr>
                    <w:widowControl w:val="0"/>
                    <w:spacing w:line="276" w:lineRule="auto"/>
                  </w:pPr>
                  <w:r>
                    <w:rPr>
                      <w:b/>
                    </w:rPr>
                    <w:t>Total</w:t>
                  </w:r>
                </w:p>
              </w:tc>
              <w:tc>
                <w:tcPr>
                  <w:tcW w:w="609" w:type="dxa"/>
                  <w:tcBorders>
                    <w:top w:val="single" w:sz="6" w:space="0" w:color="CCCCCC"/>
                    <w:left w:val="single" w:sz="6" w:space="0" w:color="CCCCCC"/>
                    <w:bottom w:val="single" w:sz="6" w:space="0" w:color="CCCCCC"/>
                    <w:right w:val="single" w:sz="6" w:space="0" w:color="CCCCCC"/>
                  </w:tcBorders>
                  <w:shd w:val="clear" w:color="auto" w:fill="ACC9FE"/>
                  <w:tcMar>
                    <w:top w:w="0" w:type="dxa"/>
                    <w:left w:w="40" w:type="dxa"/>
                    <w:bottom w:w="0" w:type="dxa"/>
                    <w:right w:w="40" w:type="dxa"/>
                  </w:tcMar>
                  <w:vAlign w:val="bottom"/>
                </w:tcPr>
                <w:p w14:paraId="5C8C5CBD" w14:textId="77777777" w:rsidR="00CC711F" w:rsidRDefault="00642F96">
                  <w:pPr>
                    <w:widowControl w:val="0"/>
                    <w:spacing w:line="276" w:lineRule="auto"/>
                    <w:jc w:val="right"/>
                  </w:pPr>
                  <w:r>
                    <w:t>1752</w:t>
                  </w:r>
                </w:p>
              </w:tc>
              <w:tc>
                <w:tcPr>
                  <w:tcW w:w="609" w:type="dxa"/>
                  <w:tcBorders>
                    <w:top w:val="single" w:sz="6" w:space="0" w:color="CCCCCC"/>
                    <w:left w:val="single" w:sz="6" w:space="0" w:color="CCCCCC"/>
                    <w:bottom w:val="single" w:sz="6" w:space="0" w:color="CCCCCC"/>
                    <w:right w:val="single" w:sz="6" w:space="0" w:color="CCCCCC"/>
                  </w:tcBorders>
                  <w:shd w:val="clear" w:color="auto" w:fill="ACC9FE"/>
                  <w:tcMar>
                    <w:top w:w="0" w:type="dxa"/>
                    <w:left w:w="40" w:type="dxa"/>
                    <w:bottom w:w="0" w:type="dxa"/>
                    <w:right w:w="40" w:type="dxa"/>
                  </w:tcMar>
                  <w:vAlign w:val="bottom"/>
                </w:tcPr>
                <w:p w14:paraId="0FCE96C7" w14:textId="77777777" w:rsidR="00CC711F" w:rsidRDefault="00642F96">
                  <w:pPr>
                    <w:widowControl w:val="0"/>
                    <w:spacing w:line="276" w:lineRule="auto"/>
                    <w:jc w:val="right"/>
                  </w:pPr>
                  <w:r>
                    <w:t>918</w:t>
                  </w:r>
                </w:p>
              </w:tc>
              <w:tc>
                <w:tcPr>
                  <w:tcW w:w="609" w:type="dxa"/>
                  <w:tcBorders>
                    <w:top w:val="single" w:sz="6" w:space="0" w:color="CCCCCC"/>
                    <w:left w:val="single" w:sz="6" w:space="0" w:color="CCCCCC"/>
                    <w:bottom w:val="single" w:sz="6" w:space="0" w:color="CCCCCC"/>
                    <w:right w:val="single" w:sz="6" w:space="0" w:color="CCCCCC"/>
                  </w:tcBorders>
                  <w:shd w:val="clear" w:color="auto" w:fill="ACC9FE"/>
                  <w:tcMar>
                    <w:top w:w="0" w:type="dxa"/>
                    <w:left w:w="40" w:type="dxa"/>
                    <w:bottom w:w="0" w:type="dxa"/>
                    <w:right w:w="40" w:type="dxa"/>
                  </w:tcMar>
                  <w:vAlign w:val="bottom"/>
                </w:tcPr>
                <w:p w14:paraId="037B1B26" w14:textId="77777777" w:rsidR="00CC711F" w:rsidRDefault="00642F96">
                  <w:pPr>
                    <w:widowControl w:val="0"/>
                    <w:spacing w:line="276" w:lineRule="auto"/>
                    <w:jc w:val="right"/>
                  </w:pPr>
                  <w:r>
                    <w:t>483</w:t>
                  </w:r>
                </w:p>
              </w:tc>
              <w:tc>
                <w:tcPr>
                  <w:tcW w:w="609" w:type="dxa"/>
                  <w:tcBorders>
                    <w:top w:val="single" w:sz="6" w:space="0" w:color="CCCCCC"/>
                    <w:left w:val="single" w:sz="6" w:space="0" w:color="CCCCCC"/>
                    <w:bottom w:val="single" w:sz="6" w:space="0" w:color="CCCCCC"/>
                    <w:right w:val="single" w:sz="6" w:space="0" w:color="CCCCCC"/>
                  </w:tcBorders>
                  <w:shd w:val="clear" w:color="auto" w:fill="ACC9FE"/>
                  <w:tcMar>
                    <w:top w:w="0" w:type="dxa"/>
                    <w:left w:w="40" w:type="dxa"/>
                    <w:bottom w:w="0" w:type="dxa"/>
                    <w:right w:w="40" w:type="dxa"/>
                  </w:tcMar>
                  <w:vAlign w:val="bottom"/>
                </w:tcPr>
                <w:p w14:paraId="24CD45E4" w14:textId="77777777" w:rsidR="00CC711F" w:rsidRDefault="00642F96">
                  <w:pPr>
                    <w:widowControl w:val="0"/>
                    <w:spacing w:line="276" w:lineRule="auto"/>
                    <w:jc w:val="right"/>
                  </w:pPr>
                  <w:r>
                    <w:t>168</w:t>
                  </w:r>
                </w:p>
              </w:tc>
              <w:tc>
                <w:tcPr>
                  <w:tcW w:w="609" w:type="dxa"/>
                  <w:tcBorders>
                    <w:top w:val="single" w:sz="6" w:space="0" w:color="CCCCCC"/>
                    <w:left w:val="single" w:sz="6" w:space="0" w:color="CCCCCC"/>
                    <w:bottom w:val="single" w:sz="6" w:space="0" w:color="CCCCCC"/>
                    <w:right w:val="single" w:sz="6" w:space="0" w:color="CCCCCC"/>
                  </w:tcBorders>
                  <w:shd w:val="clear" w:color="auto" w:fill="ACC9FE"/>
                  <w:tcMar>
                    <w:top w:w="0" w:type="dxa"/>
                    <w:left w:w="40" w:type="dxa"/>
                    <w:bottom w:w="0" w:type="dxa"/>
                    <w:right w:w="40" w:type="dxa"/>
                  </w:tcMar>
                  <w:vAlign w:val="bottom"/>
                </w:tcPr>
                <w:p w14:paraId="71FF016F" w14:textId="77777777" w:rsidR="00CC711F" w:rsidRDefault="00642F96">
                  <w:pPr>
                    <w:widowControl w:val="0"/>
                    <w:spacing w:line="276" w:lineRule="auto"/>
                    <w:jc w:val="right"/>
                  </w:pPr>
                  <w:r>
                    <w:t>413</w:t>
                  </w:r>
                </w:p>
              </w:tc>
              <w:tc>
                <w:tcPr>
                  <w:tcW w:w="690" w:type="dxa"/>
                  <w:tcBorders>
                    <w:top w:val="single" w:sz="6" w:space="0" w:color="CCCCCC"/>
                    <w:left w:val="single" w:sz="6" w:space="0" w:color="CCCCCC"/>
                    <w:bottom w:val="single" w:sz="6" w:space="0" w:color="CCCCCC"/>
                    <w:right w:val="single" w:sz="6" w:space="0" w:color="CCCCCC"/>
                  </w:tcBorders>
                  <w:shd w:val="clear" w:color="auto" w:fill="ACC9FE"/>
                  <w:tcMar>
                    <w:top w:w="0" w:type="dxa"/>
                    <w:left w:w="40" w:type="dxa"/>
                    <w:bottom w:w="0" w:type="dxa"/>
                    <w:right w:w="40" w:type="dxa"/>
                  </w:tcMar>
                  <w:vAlign w:val="bottom"/>
                </w:tcPr>
                <w:p w14:paraId="5EE6F5B6" w14:textId="77777777" w:rsidR="00CC711F" w:rsidRDefault="00642F96">
                  <w:pPr>
                    <w:widowControl w:val="0"/>
                    <w:spacing w:line="276" w:lineRule="auto"/>
                    <w:jc w:val="right"/>
                  </w:pPr>
                  <w:r>
                    <w:t>9</w:t>
                  </w:r>
                </w:p>
              </w:tc>
              <w:tc>
                <w:tcPr>
                  <w:tcW w:w="690" w:type="dxa"/>
                  <w:tcBorders>
                    <w:top w:val="single" w:sz="6" w:space="0" w:color="CCCCCC"/>
                    <w:left w:val="single" w:sz="6" w:space="0" w:color="CCCCCC"/>
                    <w:bottom w:val="single" w:sz="6" w:space="0" w:color="CCCCCC"/>
                    <w:right w:val="single" w:sz="6" w:space="0" w:color="CCCCCC"/>
                  </w:tcBorders>
                  <w:shd w:val="clear" w:color="auto" w:fill="ACC9FE"/>
                  <w:tcMar>
                    <w:top w:w="0" w:type="dxa"/>
                    <w:left w:w="40" w:type="dxa"/>
                    <w:bottom w:w="0" w:type="dxa"/>
                    <w:right w:w="40" w:type="dxa"/>
                  </w:tcMar>
                  <w:vAlign w:val="bottom"/>
                </w:tcPr>
                <w:p w14:paraId="5D6D20A8" w14:textId="77777777" w:rsidR="00CC711F" w:rsidRDefault="00642F96">
                  <w:pPr>
                    <w:widowControl w:val="0"/>
                    <w:spacing w:line="276" w:lineRule="auto"/>
                    <w:jc w:val="right"/>
                  </w:pPr>
                  <w:r>
                    <w:t>4</w:t>
                  </w:r>
                </w:p>
              </w:tc>
              <w:tc>
                <w:tcPr>
                  <w:tcW w:w="690" w:type="dxa"/>
                  <w:tcBorders>
                    <w:top w:val="single" w:sz="6" w:space="0" w:color="CCCCCC"/>
                    <w:left w:val="single" w:sz="6" w:space="0" w:color="CCCCCC"/>
                    <w:bottom w:val="single" w:sz="6" w:space="0" w:color="CCCCCC"/>
                    <w:right w:val="single" w:sz="6" w:space="0" w:color="CCCCCC"/>
                  </w:tcBorders>
                  <w:shd w:val="clear" w:color="auto" w:fill="ACC9FE"/>
                  <w:tcMar>
                    <w:top w:w="0" w:type="dxa"/>
                    <w:left w:w="40" w:type="dxa"/>
                    <w:bottom w:w="0" w:type="dxa"/>
                    <w:right w:w="40" w:type="dxa"/>
                  </w:tcMar>
                  <w:vAlign w:val="bottom"/>
                </w:tcPr>
                <w:p w14:paraId="3E8AA932" w14:textId="77777777" w:rsidR="00CC711F" w:rsidRDefault="00642F96">
                  <w:pPr>
                    <w:widowControl w:val="0"/>
                    <w:spacing w:line="276" w:lineRule="auto"/>
                    <w:jc w:val="right"/>
                  </w:pPr>
                  <w:r>
                    <w:t>1089</w:t>
                  </w:r>
                </w:p>
              </w:tc>
              <w:tc>
                <w:tcPr>
                  <w:tcW w:w="795" w:type="dxa"/>
                  <w:tcBorders>
                    <w:top w:val="single" w:sz="6" w:space="0" w:color="CCCCCC"/>
                    <w:left w:val="single" w:sz="6" w:space="0" w:color="CCCCCC"/>
                    <w:bottom w:val="single" w:sz="6" w:space="0" w:color="CCCCCC"/>
                    <w:right w:val="single" w:sz="6" w:space="0" w:color="CCCCCC"/>
                  </w:tcBorders>
                  <w:shd w:val="clear" w:color="auto" w:fill="ACC9FE"/>
                  <w:tcMar>
                    <w:top w:w="0" w:type="dxa"/>
                    <w:left w:w="40" w:type="dxa"/>
                    <w:bottom w:w="0" w:type="dxa"/>
                    <w:right w:w="40" w:type="dxa"/>
                  </w:tcMar>
                  <w:vAlign w:val="bottom"/>
                </w:tcPr>
                <w:p w14:paraId="6889A6AC" w14:textId="77777777" w:rsidR="00CC711F" w:rsidRDefault="00642F96">
                  <w:pPr>
                    <w:widowControl w:val="0"/>
                    <w:spacing w:line="276" w:lineRule="auto"/>
                    <w:jc w:val="right"/>
                  </w:pPr>
                  <w:r>
                    <w:t>4836</w:t>
                  </w:r>
                </w:p>
              </w:tc>
              <w:tc>
                <w:tcPr>
                  <w:tcW w:w="1020" w:type="dxa"/>
                  <w:tcBorders>
                    <w:top w:val="single" w:sz="6" w:space="0" w:color="CCCCCC"/>
                    <w:left w:val="single" w:sz="6" w:space="0" w:color="CCCCCC"/>
                    <w:bottom w:val="single" w:sz="6" w:space="0" w:color="CCCCCC"/>
                    <w:right w:val="single" w:sz="6" w:space="0" w:color="CCCCCC"/>
                  </w:tcBorders>
                  <w:shd w:val="clear" w:color="auto" w:fill="ACC9FE"/>
                  <w:tcMar>
                    <w:top w:w="0" w:type="dxa"/>
                    <w:left w:w="40" w:type="dxa"/>
                    <w:bottom w:w="0" w:type="dxa"/>
                    <w:right w:w="40" w:type="dxa"/>
                  </w:tcMar>
                  <w:vAlign w:val="bottom"/>
                </w:tcPr>
                <w:p w14:paraId="03CC0794" w14:textId="77777777" w:rsidR="00CC711F" w:rsidRDefault="00642F96">
                  <w:pPr>
                    <w:widowControl w:val="0"/>
                    <w:spacing w:line="276" w:lineRule="auto"/>
                    <w:jc w:val="right"/>
                  </w:pPr>
                  <w:r>
                    <w:t>65.38%</w:t>
                  </w:r>
                </w:p>
              </w:tc>
              <w:tc>
                <w:tcPr>
                  <w:tcW w:w="1395" w:type="dxa"/>
                  <w:tcBorders>
                    <w:top w:val="single" w:sz="6" w:space="0" w:color="CCCCCC"/>
                    <w:left w:val="single" w:sz="6" w:space="0" w:color="CCCCCC"/>
                    <w:bottom w:val="single" w:sz="6" w:space="0" w:color="CCCCCC"/>
                    <w:right w:val="single" w:sz="6" w:space="0" w:color="CCCCCC"/>
                  </w:tcBorders>
                  <w:shd w:val="clear" w:color="auto" w:fill="ACC9FE"/>
                  <w:tcMar>
                    <w:top w:w="0" w:type="dxa"/>
                    <w:left w:w="40" w:type="dxa"/>
                    <w:bottom w:w="0" w:type="dxa"/>
                    <w:right w:w="40" w:type="dxa"/>
                  </w:tcMar>
                  <w:vAlign w:val="bottom"/>
                </w:tcPr>
                <w:p w14:paraId="454B6C3E" w14:textId="77777777" w:rsidR="00CC711F" w:rsidRDefault="00642F96">
                  <w:pPr>
                    <w:widowControl w:val="0"/>
                    <w:spacing w:line="276" w:lineRule="auto"/>
                    <w:jc w:val="right"/>
                  </w:pPr>
                  <w:r>
                    <w:t>77.48%</w:t>
                  </w:r>
                </w:p>
              </w:tc>
            </w:tr>
          </w:tbl>
          <w:p w14:paraId="65384F8D" w14:textId="77777777" w:rsidR="00CC711F" w:rsidRDefault="00CC711F"/>
        </w:tc>
      </w:tr>
    </w:tbl>
    <w:p w14:paraId="02377F31" w14:textId="77777777" w:rsidR="00CC711F" w:rsidRDefault="00CC711F">
      <w:pPr>
        <w:spacing w:after="0" w:line="240" w:lineRule="auto"/>
        <w:rPr>
          <w:rFonts w:ascii="Times New Roman" w:eastAsia="Times New Roman" w:hAnsi="Times New Roman" w:cs="Times New Roman"/>
          <w:sz w:val="24"/>
          <w:szCs w:val="24"/>
        </w:rPr>
      </w:pPr>
    </w:p>
    <w:p w14:paraId="26171C4C" w14:textId="77777777" w:rsidR="00CC711F" w:rsidRDefault="00642F96">
      <w:pPr>
        <w:spacing w:after="0"/>
        <w:rPr>
          <w:b/>
          <w:sz w:val="28"/>
          <w:szCs w:val="28"/>
        </w:rPr>
      </w:pPr>
      <w:r>
        <w:rPr>
          <w:rFonts w:ascii="Times New Roman" w:eastAsia="Times New Roman" w:hAnsi="Times New Roman" w:cs="Times New Roman"/>
          <w:sz w:val="24"/>
          <w:szCs w:val="24"/>
        </w:rPr>
        <w:t>Our largest course, CSCI-1, is also the course with the lowest course success rates. This is the first course that many computer science interested students enroll in. The departmental standard and target for course success is 70%. As mentioned before, pro</w:t>
      </w:r>
      <w:r>
        <w:rPr>
          <w:rFonts w:ascii="Times New Roman" w:eastAsia="Times New Roman" w:hAnsi="Times New Roman" w:cs="Times New Roman"/>
          <w:sz w:val="24"/>
          <w:szCs w:val="24"/>
        </w:rPr>
        <w:t>moting CSCI-7 to students may serve as a way of better preparing students for success in later coursework. The success rates generally increase with the expected progressions of courses. The courses with the highest success rates, excluding CSCI-99 (the in</w:t>
      </w:r>
      <w:r>
        <w:rPr>
          <w:rFonts w:ascii="Times New Roman" w:eastAsia="Times New Roman" w:hAnsi="Times New Roman" w:cs="Times New Roman"/>
          <w:sz w:val="24"/>
          <w:szCs w:val="24"/>
        </w:rPr>
        <w:t xml:space="preserve">dependent study course), are CSCI-40 and CSCI-23, each at 85.71%. CSCI-40 has no prerequisite but is often taken by students that have already taken other CS courses. CSCI-23 is an advanced course in Java programming where students have taken a minimum of </w:t>
      </w:r>
      <w:r>
        <w:rPr>
          <w:rFonts w:ascii="Times New Roman" w:eastAsia="Times New Roman" w:hAnsi="Times New Roman" w:cs="Times New Roman"/>
          <w:sz w:val="24"/>
          <w:szCs w:val="24"/>
        </w:rPr>
        <w:t>two CS courses to enroll.</w:t>
      </w:r>
    </w:p>
    <w:p w14:paraId="5FA54A81" w14:textId="77777777" w:rsidR="00CC711F" w:rsidRDefault="00CC711F">
      <w:pPr>
        <w:spacing w:after="0"/>
        <w:rPr>
          <w:b/>
          <w:sz w:val="24"/>
          <w:szCs w:val="24"/>
        </w:rPr>
      </w:pPr>
    </w:p>
    <w:p w14:paraId="63281EDD" w14:textId="77777777" w:rsidR="00CC711F" w:rsidRDefault="00642F96">
      <w:pPr>
        <w:numPr>
          <w:ilvl w:val="0"/>
          <w:numId w:val="4"/>
        </w:numPr>
        <w:ind w:left="250" w:hanging="250"/>
        <w:rPr>
          <w:b/>
          <w:sz w:val="24"/>
          <w:szCs w:val="24"/>
        </w:rPr>
      </w:pPr>
      <w:bookmarkStart w:id="4" w:name="_heading=h.3znysh7" w:colFirst="0" w:colLast="0"/>
      <w:bookmarkEnd w:id="4"/>
      <w:r>
        <w:rPr>
          <w:b/>
          <w:i/>
          <w:sz w:val="24"/>
          <w:szCs w:val="24"/>
        </w:rPr>
        <w:t xml:space="preserve">Unit Accumulation: </w:t>
      </w:r>
      <w:r>
        <w:rPr>
          <w:b/>
          <w:sz w:val="24"/>
          <w:szCs w:val="24"/>
        </w:rPr>
        <w:t>Number of units accumulated by students working towards a program degree/certificate. Discuss whether students who take units beyond the requirements for their educational goals serve educational purposes or no</w:t>
      </w:r>
      <w:r>
        <w:rPr>
          <w:b/>
          <w:sz w:val="24"/>
          <w:szCs w:val="24"/>
        </w:rPr>
        <w:t xml:space="preserve">t. Focus on general trends, not on particular courses within the program. </w:t>
      </w:r>
    </w:p>
    <w:p w14:paraId="1534E29F" w14:textId="77777777" w:rsidR="00CC711F" w:rsidRDefault="00CC711F">
      <w:pPr>
        <w:pBdr>
          <w:top w:val="nil"/>
          <w:left w:val="nil"/>
          <w:bottom w:val="nil"/>
          <w:right w:val="nil"/>
          <w:between w:val="nil"/>
        </w:pBdr>
        <w:ind w:left="720"/>
        <w:jc w:val="center"/>
        <w:rPr>
          <w:b/>
          <w:sz w:val="24"/>
          <w:szCs w:val="24"/>
        </w:rPr>
      </w:pPr>
    </w:p>
    <w:p w14:paraId="28E6BB8A" w14:textId="77777777" w:rsidR="00CC711F" w:rsidRDefault="00642F96">
      <w:pPr>
        <w:pBdr>
          <w:top w:val="nil"/>
          <w:left w:val="nil"/>
          <w:bottom w:val="nil"/>
          <w:right w:val="nil"/>
          <w:between w:val="nil"/>
        </w:pBdr>
        <w:ind w:left="720"/>
        <w:jc w:val="center"/>
        <w:rPr>
          <w:b/>
          <w:sz w:val="24"/>
          <w:szCs w:val="24"/>
        </w:rPr>
      </w:pPr>
      <w:r>
        <w:rPr>
          <w:b/>
          <w:noProof/>
          <w:sz w:val="24"/>
          <w:szCs w:val="24"/>
        </w:rPr>
        <w:drawing>
          <wp:inline distT="114300" distB="114300" distL="114300" distR="114300" wp14:anchorId="64A33F35" wp14:editId="65BCD19B">
            <wp:extent cx="4937899" cy="2595563"/>
            <wp:effectExtent l="0" t="0" r="0" b="0"/>
            <wp:docPr id="946"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5"/>
                    <a:srcRect/>
                    <a:stretch>
                      <a:fillRect/>
                    </a:stretch>
                  </pic:blipFill>
                  <pic:spPr>
                    <a:xfrm>
                      <a:off x="0" y="0"/>
                      <a:ext cx="4937899" cy="2595563"/>
                    </a:xfrm>
                    <a:prstGeom prst="rect">
                      <a:avLst/>
                    </a:prstGeom>
                    <a:ln/>
                  </pic:spPr>
                </pic:pic>
              </a:graphicData>
            </a:graphic>
          </wp:inline>
        </w:drawing>
      </w:r>
    </w:p>
    <w:p w14:paraId="36B56571" w14:textId="77777777" w:rsidR="00CC711F" w:rsidRDefault="00642F96">
      <w:pPr>
        <w:spacing w:after="0"/>
        <w:jc w:val="center"/>
        <w:rPr>
          <w:b/>
          <w:sz w:val="24"/>
          <w:szCs w:val="24"/>
        </w:rPr>
      </w:pPr>
      <w:r>
        <w:rPr>
          <w:b/>
          <w:sz w:val="24"/>
          <w:szCs w:val="24"/>
        </w:rPr>
        <w:t xml:space="preserve">Figure 22: CS student credit accumulation boxplot </w:t>
      </w:r>
    </w:p>
    <w:p w14:paraId="68015E64" w14:textId="77777777" w:rsidR="00CC711F" w:rsidRDefault="00CC711F">
      <w:pPr>
        <w:spacing w:after="0"/>
        <w:rPr>
          <w:b/>
          <w:sz w:val="24"/>
          <w:szCs w:val="24"/>
        </w:rPr>
      </w:pPr>
    </w:p>
    <w:p w14:paraId="178F00F7" w14:textId="77777777" w:rsidR="00CC711F" w:rsidRDefault="00CC711F">
      <w:pPr>
        <w:spacing w:after="0"/>
        <w:rPr>
          <w:b/>
          <w:sz w:val="24"/>
          <w:szCs w:val="24"/>
        </w:rPr>
      </w:pPr>
    </w:p>
    <w:p w14:paraId="6424C704" w14:textId="77777777" w:rsidR="00CC711F" w:rsidRDefault="00642F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covering the last four years include those semesters during the pandemic (Figure 22). Therefore, the academic year 2021-22 may not give usable insights. In the academic years 2018-2021, the average number of units accumulated yearly is around 90. </w:t>
      </w:r>
      <w:r>
        <w:rPr>
          <w:rFonts w:ascii="Times New Roman" w:eastAsia="Times New Roman" w:hAnsi="Times New Roman" w:cs="Times New Roman"/>
          <w:sz w:val="24"/>
          <w:szCs w:val="24"/>
        </w:rPr>
        <w:t xml:space="preserve">This is due to the large number of classes required for computer science majors and also because most of our courses are four units due to the additional laboratory requirements. </w:t>
      </w:r>
    </w:p>
    <w:p w14:paraId="71F3C2A3" w14:textId="77777777" w:rsidR="00CC711F" w:rsidRDefault="00CC711F">
      <w:pPr>
        <w:spacing w:after="0"/>
        <w:rPr>
          <w:rFonts w:ascii="Times New Roman" w:eastAsia="Times New Roman" w:hAnsi="Times New Roman" w:cs="Times New Roman"/>
          <w:sz w:val="24"/>
          <w:szCs w:val="24"/>
        </w:rPr>
      </w:pPr>
    </w:p>
    <w:p w14:paraId="2F7ECD6B" w14:textId="77777777" w:rsidR="00CC711F" w:rsidRDefault="00642F96">
      <w:pPr>
        <w:numPr>
          <w:ilvl w:val="0"/>
          <w:numId w:val="4"/>
        </w:numPr>
        <w:spacing w:after="0"/>
        <w:ind w:left="250" w:hanging="250"/>
        <w:rPr>
          <w:b/>
          <w:sz w:val="24"/>
          <w:szCs w:val="24"/>
        </w:rPr>
      </w:pPr>
      <w:r>
        <w:rPr>
          <w:b/>
          <w:i/>
          <w:sz w:val="24"/>
          <w:szCs w:val="24"/>
        </w:rPr>
        <w:t>Annual earnings:</w:t>
      </w:r>
      <w:r>
        <w:rPr>
          <w:b/>
          <w:sz w:val="24"/>
          <w:szCs w:val="24"/>
        </w:rPr>
        <w:t xml:space="preserve"> Median annual income of alumni who attended the program under review (or the closest related sector)</w:t>
      </w:r>
    </w:p>
    <w:p w14:paraId="2E9B526C" w14:textId="77777777" w:rsidR="00CC711F" w:rsidRDefault="00CC711F">
      <w:pPr>
        <w:spacing w:after="0"/>
        <w:rPr>
          <w:b/>
          <w:sz w:val="24"/>
          <w:szCs w:val="24"/>
        </w:rPr>
      </w:pPr>
    </w:p>
    <w:p w14:paraId="17B5B6D4" w14:textId="77777777" w:rsidR="00CC711F" w:rsidRDefault="00642F96">
      <w:pPr>
        <w:tabs>
          <w:tab w:val="left" w:pos="360"/>
        </w:tabs>
        <w:spacing w:after="0" w:line="240" w:lineRule="auto"/>
        <w:rPr>
          <w:b/>
          <w:sz w:val="24"/>
          <w:szCs w:val="24"/>
        </w:rPr>
      </w:pPr>
      <w:r>
        <w:rPr>
          <w:rFonts w:ascii="Times New Roman" w:eastAsia="Times New Roman" w:hAnsi="Times New Roman" w:cs="Times New Roman"/>
          <w:sz w:val="24"/>
          <w:szCs w:val="24"/>
        </w:rPr>
        <w:t xml:space="preserve">According to the Chancellor's Community College pipeline dashboard, students at El Camino College who took credit or noncredit CS courses in 2019-20 had </w:t>
      </w:r>
      <w:r>
        <w:rPr>
          <w:rFonts w:ascii="Times New Roman" w:eastAsia="Times New Roman" w:hAnsi="Times New Roman" w:cs="Times New Roman"/>
          <w:sz w:val="24"/>
          <w:szCs w:val="24"/>
        </w:rPr>
        <w:t>a median earning of $25,820. In the 2017-18 data, 37% attained a living wage, and 46% were employed two semesters after exit. Based on this data, the department must continue exploring curricula that meet computing students' changing needs. According to th</w:t>
      </w:r>
      <w:r>
        <w:rPr>
          <w:rFonts w:ascii="Times New Roman" w:eastAsia="Times New Roman" w:hAnsi="Times New Roman" w:cs="Times New Roman"/>
          <w:sz w:val="24"/>
          <w:szCs w:val="24"/>
        </w:rPr>
        <w:t>e Los Angeles/Orange County Center of Excellence for Labor Market Research (COE) for the middle-skill computer programming related occupations, typical entry-level hourly wages are in a range between $22.84 and $26.93 ($47,507 to $56,014 annually). For the</w:t>
      </w:r>
      <w:r>
        <w:rPr>
          <w:rFonts w:ascii="Times New Roman" w:eastAsia="Times New Roman" w:hAnsi="Times New Roman" w:cs="Times New Roman"/>
          <w:sz w:val="24"/>
          <w:szCs w:val="24"/>
        </w:rPr>
        <w:t xml:space="preserve"> above middle-skill computer programming occupations, typical entry-level hourly wages are in a range between $40.31 and $49.35 ($83,844 to $102,648 annually). Experienced workers can expect to earn wages between $40.31 and $71.65 ($83,844 to $149,032 annu</w:t>
      </w:r>
      <w:r>
        <w:rPr>
          <w:rFonts w:ascii="Times New Roman" w:eastAsia="Times New Roman" w:hAnsi="Times New Roman" w:cs="Times New Roman"/>
          <w:sz w:val="24"/>
          <w:szCs w:val="24"/>
        </w:rPr>
        <w:t>ally), which are higher than the self-sufficiency standard.</w:t>
      </w:r>
    </w:p>
    <w:p w14:paraId="3133A255" w14:textId="77777777" w:rsidR="00CC711F" w:rsidRDefault="00CC711F">
      <w:pPr>
        <w:spacing w:after="0"/>
        <w:rPr>
          <w:b/>
          <w:sz w:val="24"/>
          <w:szCs w:val="24"/>
        </w:rPr>
      </w:pPr>
    </w:p>
    <w:p w14:paraId="24E75D04" w14:textId="77777777" w:rsidR="00CC711F" w:rsidRDefault="00CC711F">
      <w:pPr>
        <w:spacing w:after="0"/>
        <w:rPr>
          <w:b/>
          <w:sz w:val="24"/>
          <w:szCs w:val="24"/>
        </w:rPr>
      </w:pPr>
    </w:p>
    <w:p w14:paraId="5AE81687" w14:textId="77777777" w:rsidR="00CC711F" w:rsidRDefault="00642F96">
      <w:pPr>
        <w:numPr>
          <w:ilvl w:val="0"/>
          <w:numId w:val="4"/>
        </w:numPr>
        <w:ind w:left="250" w:hanging="250"/>
        <w:rPr>
          <w:b/>
          <w:sz w:val="24"/>
          <w:szCs w:val="24"/>
        </w:rPr>
      </w:pPr>
      <w:r>
        <w:rPr>
          <w:b/>
          <w:i/>
          <w:sz w:val="24"/>
          <w:szCs w:val="24"/>
        </w:rPr>
        <w:t xml:space="preserve">Living Wage Attainment: </w:t>
      </w:r>
      <w:r>
        <w:rPr>
          <w:b/>
          <w:sz w:val="24"/>
          <w:szCs w:val="24"/>
        </w:rPr>
        <w:t xml:space="preserve">Percent of alumni who attended the program under review (or the closest related sector) and earn living wage </w:t>
      </w:r>
    </w:p>
    <w:p w14:paraId="14B51C1A" w14:textId="77777777" w:rsidR="00CC711F" w:rsidRDefault="00642F96">
      <w:pPr>
        <w:tabs>
          <w:tab w:val="left" w:pos="360"/>
        </w:tabs>
        <w:spacing w:after="0" w:line="240" w:lineRule="auto"/>
        <w:rPr>
          <w:b/>
          <w:sz w:val="24"/>
          <w:szCs w:val="24"/>
        </w:rPr>
      </w:pPr>
      <w:r>
        <w:rPr>
          <w:rFonts w:ascii="Times New Roman" w:eastAsia="Times New Roman" w:hAnsi="Times New Roman" w:cs="Times New Roman"/>
          <w:sz w:val="24"/>
          <w:szCs w:val="24"/>
        </w:rPr>
        <w:t>At present, the college doesn’t keep track of alumni once th</w:t>
      </w:r>
      <w:r>
        <w:rPr>
          <w:rFonts w:ascii="Times New Roman" w:eastAsia="Times New Roman" w:hAnsi="Times New Roman" w:cs="Times New Roman"/>
          <w:sz w:val="24"/>
          <w:szCs w:val="24"/>
        </w:rPr>
        <w:t>ey leave the program so we are unable to give exact data. However, according to the the Los Angeles/Orange County Center of Excellence for Labor Market Research (COE) state that the occupations related to computer programming have entry-level wages above t</w:t>
      </w:r>
      <w:r>
        <w:rPr>
          <w:rFonts w:ascii="Times New Roman" w:eastAsia="Times New Roman" w:hAnsi="Times New Roman" w:cs="Times New Roman"/>
          <w:sz w:val="24"/>
          <w:szCs w:val="24"/>
        </w:rPr>
        <w:t xml:space="preserve">he self-sufficiency standard wage for one adult ($18.10 in Los Angeles County). </w:t>
      </w:r>
    </w:p>
    <w:p w14:paraId="0303C9DF" w14:textId="77777777" w:rsidR="00CC711F" w:rsidRDefault="00CC711F">
      <w:pPr>
        <w:spacing w:after="0"/>
        <w:rPr>
          <w:b/>
          <w:sz w:val="24"/>
          <w:szCs w:val="24"/>
        </w:rPr>
      </w:pPr>
    </w:p>
    <w:p w14:paraId="43641ADF" w14:textId="77777777" w:rsidR="00CC711F" w:rsidRDefault="00642F96">
      <w:pPr>
        <w:spacing w:after="0" w:line="240" w:lineRule="auto"/>
        <w:rPr>
          <w:b/>
          <w:sz w:val="24"/>
          <w:szCs w:val="24"/>
        </w:rPr>
      </w:pPr>
      <w:r>
        <w:rPr>
          <w:b/>
          <w:i/>
          <w:sz w:val="24"/>
          <w:szCs w:val="24"/>
        </w:rPr>
        <w:t>k) Job in Field of Study: P</w:t>
      </w:r>
      <w:r>
        <w:rPr>
          <w:b/>
          <w:sz w:val="24"/>
          <w:szCs w:val="24"/>
        </w:rPr>
        <w:t>ercent of alumni who pursued a career education path with a job related to their field of study.</w:t>
      </w:r>
    </w:p>
    <w:p w14:paraId="7267B2F4" w14:textId="77777777" w:rsidR="00CC711F" w:rsidRDefault="00CC711F">
      <w:pPr>
        <w:spacing w:after="0" w:line="240" w:lineRule="auto"/>
        <w:rPr>
          <w:b/>
          <w:sz w:val="24"/>
          <w:szCs w:val="24"/>
        </w:rPr>
      </w:pPr>
    </w:p>
    <w:p w14:paraId="0F493899" w14:textId="77777777" w:rsidR="00CC711F" w:rsidRDefault="00642F96">
      <w:pPr>
        <w:tabs>
          <w:tab w:val="left" w:pos="360"/>
        </w:tabs>
        <w:spacing w:after="0" w:line="240" w:lineRule="auto"/>
        <w:rPr>
          <w:b/>
          <w:sz w:val="24"/>
          <w:szCs w:val="24"/>
        </w:rPr>
      </w:pPr>
      <w:r>
        <w:rPr>
          <w:rFonts w:ascii="Times New Roman" w:eastAsia="Times New Roman" w:hAnsi="Times New Roman" w:cs="Times New Roman"/>
          <w:sz w:val="24"/>
          <w:szCs w:val="24"/>
        </w:rPr>
        <w:t>At present, the college doesn’t keep track of alu</w:t>
      </w:r>
      <w:r>
        <w:rPr>
          <w:rFonts w:ascii="Times New Roman" w:eastAsia="Times New Roman" w:hAnsi="Times New Roman" w:cs="Times New Roman"/>
          <w:sz w:val="24"/>
          <w:szCs w:val="24"/>
        </w:rPr>
        <w:t>mni once they leave the program so we are unable to give exact data.</w:t>
      </w:r>
    </w:p>
    <w:p w14:paraId="070D0619" w14:textId="77777777" w:rsidR="00CC711F" w:rsidRDefault="00CC711F">
      <w:pPr>
        <w:spacing w:after="0" w:line="240" w:lineRule="auto"/>
        <w:rPr>
          <w:b/>
          <w:sz w:val="24"/>
          <w:szCs w:val="24"/>
        </w:rPr>
      </w:pPr>
    </w:p>
    <w:p w14:paraId="19AFAF9F" w14:textId="77777777" w:rsidR="00CC711F" w:rsidRDefault="00CC711F">
      <w:pPr>
        <w:spacing w:after="0" w:line="240" w:lineRule="auto"/>
        <w:ind w:left="360"/>
        <w:rPr>
          <w:rFonts w:ascii="Times New Roman" w:eastAsia="Times New Roman" w:hAnsi="Times New Roman" w:cs="Times New Roman"/>
          <w:color w:val="000000"/>
          <w:sz w:val="24"/>
          <w:szCs w:val="24"/>
        </w:rPr>
      </w:pPr>
    </w:p>
    <w:p w14:paraId="03F125A1" w14:textId="77777777" w:rsidR="00CC711F" w:rsidRDefault="00642F96">
      <w:pPr>
        <w:pStyle w:val="Heading1"/>
        <w:spacing w:before="0" w:line="240" w:lineRule="auto"/>
      </w:pPr>
      <w:bookmarkStart w:id="5" w:name="_heading=h.2et92p0" w:colFirst="0" w:colLast="0"/>
      <w:bookmarkEnd w:id="5"/>
      <w:r>
        <w:rPr>
          <w:rFonts w:ascii="Calibri" w:eastAsia="Calibri" w:hAnsi="Calibri" w:cs="Calibri"/>
        </w:rPr>
        <w:t>Curriculum and Outcomes Assessment</w:t>
      </w:r>
    </w:p>
    <w:p w14:paraId="553D542C" w14:textId="77777777" w:rsidR="00CC711F" w:rsidRDefault="00CC711F">
      <w:pPr>
        <w:pStyle w:val="Heading1"/>
        <w:spacing w:before="0" w:line="240" w:lineRule="auto"/>
      </w:pPr>
    </w:p>
    <w:p w14:paraId="2CD30F27" w14:textId="77777777" w:rsidR="00CC711F" w:rsidRDefault="00642F96">
      <w:pPr>
        <w:numPr>
          <w:ilvl w:val="0"/>
          <w:numId w:val="6"/>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Examine the program curriculum using an equity lens by responding to the following questions: To what extent does the curriculum:</w:t>
      </w:r>
    </w:p>
    <w:p w14:paraId="37F9059D" w14:textId="77777777" w:rsidR="00CC711F" w:rsidRDefault="00CC711F">
      <w:pPr>
        <w:spacing w:after="0" w:line="240" w:lineRule="auto"/>
        <w:ind w:left="720"/>
        <w:rPr>
          <w:rFonts w:ascii="Times New Roman" w:eastAsia="Times New Roman" w:hAnsi="Times New Roman" w:cs="Times New Roman"/>
          <w:b/>
          <w:sz w:val="24"/>
          <w:szCs w:val="24"/>
        </w:rPr>
      </w:pPr>
    </w:p>
    <w:p w14:paraId="67592595" w14:textId="77777777" w:rsidR="00CC711F" w:rsidRDefault="00642F96">
      <w:pPr>
        <w:numPr>
          <w:ilvl w:val="0"/>
          <w:numId w:val="8"/>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Prepare students t</w:t>
      </w:r>
      <w:r>
        <w:rPr>
          <w:rFonts w:ascii="Times New Roman" w:eastAsia="Times New Roman" w:hAnsi="Times New Roman" w:cs="Times New Roman"/>
          <w:b/>
          <w:sz w:val="24"/>
          <w:szCs w:val="24"/>
        </w:rPr>
        <w:t>o actively engage in a diverse society?</w:t>
      </w:r>
    </w:p>
    <w:p w14:paraId="6203C541" w14:textId="77777777" w:rsidR="00CC711F" w:rsidRDefault="00CC711F">
      <w:pPr>
        <w:spacing w:after="0" w:line="240" w:lineRule="auto"/>
        <w:rPr>
          <w:rFonts w:ascii="Times New Roman" w:eastAsia="Times New Roman" w:hAnsi="Times New Roman" w:cs="Times New Roman"/>
          <w:b/>
          <w:sz w:val="24"/>
          <w:szCs w:val="24"/>
        </w:rPr>
      </w:pPr>
    </w:p>
    <w:p w14:paraId="45B33FAE" w14:textId="77777777" w:rsidR="00CC711F" w:rsidRDefault="00642F96">
      <w:pPr>
        <w:numPr>
          <w:ilvl w:val="0"/>
          <w:numId w:val="8"/>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Include multicultural content? </w:t>
      </w:r>
    </w:p>
    <w:p w14:paraId="089ED3BA" w14:textId="77777777" w:rsidR="00CC711F" w:rsidRDefault="00CC711F">
      <w:pPr>
        <w:spacing w:after="0" w:line="240" w:lineRule="auto"/>
        <w:rPr>
          <w:rFonts w:ascii="Times New Roman" w:eastAsia="Times New Roman" w:hAnsi="Times New Roman" w:cs="Times New Roman"/>
          <w:b/>
          <w:sz w:val="24"/>
          <w:szCs w:val="24"/>
        </w:rPr>
      </w:pPr>
    </w:p>
    <w:p w14:paraId="502D2E0F" w14:textId="77777777" w:rsidR="00CC711F" w:rsidRDefault="00642F96">
      <w:pPr>
        <w:numPr>
          <w:ilvl w:val="0"/>
          <w:numId w:val="8"/>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Respond to diverse students’ learning needs?</w:t>
      </w:r>
    </w:p>
    <w:p w14:paraId="704CC4B9" w14:textId="77777777" w:rsidR="00CC711F" w:rsidRDefault="00CC711F">
      <w:pPr>
        <w:spacing w:after="0" w:line="240" w:lineRule="auto"/>
        <w:rPr>
          <w:rFonts w:ascii="Times New Roman" w:eastAsia="Times New Roman" w:hAnsi="Times New Roman" w:cs="Times New Roman"/>
          <w:b/>
          <w:sz w:val="24"/>
          <w:szCs w:val="24"/>
        </w:rPr>
      </w:pPr>
    </w:p>
    <w:p w14:paraId="4C23CDCA" w14:textId="77777777" w:rsidR="00CC711F" w:rsidRDefault="00642F96">
      <w:pPr>
        <w:numPr>
          <w:ilvl w:val="0"/>
          <w:numId w:val="8"/>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Encourage instructors and students to investigate their own views, biases and values and discuss multiple perspectives different from their own? </w:t>
      </w:r>
    </w:p>
    <w:p w14:paraId="149A9D78" w14:textId="77777777" w:rsidR="00CC711F" w:rsidRDefault="00CC711F">
      <w:pPr>
        <w:spacing w:after="0" w:line="240" w:lineRule="auto"/>
        <w:ind w:left="1285"/>
        <w:rPr>
          <w:rFonts w:ascii="Times New Roman" w:eastAsia="Times New Roman" w:hAnsi="Times New Roman" w:cs="Times New Roman"/>
          <w:b/>
          <w:sz w:val="24"/>
          <w:szCs w:val="24"/>
        </w:rPr>
      </w:pPr>
    </w:p>
    <w:p w14:paraId="0A97CB54" w14:textId="77777777" w:rsidR="00CC711F" w:rsidRDefault="00642F96">
      <w:pPr>
        <w:numPr>
          <w:ilvl w:val="0"/>
          <w:numId w:val="8"/>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Use critical/equity-oriented pedagogy?</w:t>
      </w:r>
    </w:p>
    <w:p w14:paraId="7C601AF9" w14:textId="77777777" w:rsidR="00CC711F" w:rsidRDefault="00CC711F">
      <w:pPr>
        <w:spacing w:after="0" w:line="240" w:lineRule="auto"/>
        <w:rPr>
          <w:rFonts w:ascii="Times New Roman" w:eastAsia="Times New Roman" w:hAnsi="Times New Roman" w:cs="Times New Roman"/>
          <w:b/>
          <w:sz w:val="24"/>
          <w:szCs w:val="24"/>
        </w:rPr>
      </w:pPr>
    </w:p>
    <w:p w14:paraId="0DF7AAE9" w14:textId="77777777" w:rsidR="00CC711F" w:rsidRDefault="00642F96">
      <w:pPr>
        <w:numPr>
          <w:ilvl w:val="0"/>
          <w:numId w:val="8"/>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Ensure creating an empowering classroom environment?</w:t>
      </w:r>
    </w:p>
    <w:p w14:paraId="71646836" w14:textId="77777777" w:rsidR="00CC711F" w:rsidRDefault="00CC711F">
      <w:pPr>
        <w:spacing w:after="0" w:line="240" w:lineRule="auto"/>
        <w:ind w:left="1285"/>
        <w:rPr>
          <w:rFonts w:ascii="Times New Roman" w:eastAsia="Times New Roman" w:hAnsi="Times New Roman" w:cs="Times New Roman"/>
          <w:b/>
          <w:sz w:val="24"/>
          <w:szCs w:val="24"/>
        </w:rPr>
      </w:pPr>
    </w:p>
    <w:p w14:paraId="33FEC8F8" w14:textId="77777777" w:rsidR="00CC711F" w:rsidRDefault="00642F96">
      <w:pPr>
        <w:numPr>
          <w:ilvl w:val="0"/>
          <w:numId w:val="8"/>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Use multiple ev</w:t>
      </w:r>
      <w:r>
        <w:rPr>
          <w:rFonts w:ascii="Times New Roman" w:eastAsia="Times New Roman" w:hAnsi="Times New Roman" w:cs="Times New Roman"/>
          <w:b/>
          <w:sz w:val="24"/>
          <w:szCs w:val="24"/>
        </w:rPr>
        <w:t>aluation techniques sensitive to the diverse ways students can demonstrate understanding?</w:t>
      </w:r>
    </w:p>
    <w:p w14:paraId="5070948E" w14:textId="77777777" w:rsidR="00CC711F" w:rsidRDefault="00CC711F">
      <w:pPr>
        <w:spacing w:after="0" w:line="240" w:lineRule="auto"/>
        <w:rPr>
          <w:rFonts w:ascii="Times New Roman" w:eastAsia="Times New Roman" w:hAnsi="Times New Roman" w:cs="Times New Roman"/>
          <w:b/>
          <w:sz w:val="24"/>
          <w:szCs w:val="24"/>
        </w:rPr>
      </w:pPr>
    </w:p>
    <w:p w14:paraId="09FFE9D9" w14:textId="77777777" w:rsidR="00CC711F" w:rsidRDefault="00642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computer science curriculum responds to the diverse students’ learning needs through the varied use of technology and the different forms of learning, from hands-on development in labs to demonstrations of working examples in lecture.  In addition, pai</w:t>
      </w:r>
      <w:r>
        <w:rPr>
          <w:rFonts w:ascii="Times New Roman" w:eastAsia="Times New Roman" w:hAnsi="Times New Roman" w:cs="Times New Roman"/>
          <w:sz w:val="24"/>
          <w:szCs w:val="24"/>
        </w:rPr>
        <w:t>r programming where students work together to solve problems, as well as group projects, foster collaboration that encourages students to investigate their own views and discuss multiple perspectives different from their own with respect to problem solving</w:t>
      </w:r>
      <w:r>
        <w:rPr>
          <w:rFonts w:ascii="Times New Roman" w:eastAsia="Times New Roman" w:hAnsi="Times New Roman" w:cs="Times New Roman"/>
          <w:sz w:val="24"/>
          <w:szCs w:val="24"/>
        </w:rPr>
        <w:t xml:space="preserve"> and critical thinking.  Multiple evaluation techniques, from examinations to project-based learning to discussion responses provide students with a diverse set of ways to demonstrate understanding of computer science concepts.</w:t>
      </w:r>
    </w:p>
    <w:p w14:paraId="39BAF0A4" w14:textId="77777777" w:rsidR="00CC711F" w:rsidRDefault="00CC711F">
      <w:pPr>
        <w:spacing w:after="0" w:line="240" w:lineRule="auto"/>
        <w:rPr>
          <w:rFonts w:ascii="Times New Roman" w:eastAsia="Times New Roman" w:hAnsi="Times New Roman" w:cs="Times New Roman"/>
          <w:sz w:val="24"/>
          <w:szCs w:val="24"/>
        </w:rPr>
      </w:pPr>
    </w:p>
    <w:p w14:paraId="53AE9001" w14:textId="77777777" w:rsidR="00CC711F" w:rsidRDefault="00642F96">
      <w:pPr>
        <w:numPr>
          <w:ilvl w:val="0"/>
          <w:numId w:val="6"/>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Summarize SLO and PLO asses</w:t>
      </w:r>
      <w:r>
        <w:rPr>
          <w:rFonts w:ascii="Times New Roman" w:eastAsia="Times New Roman" w:hAnsi="Times New Roman" w:cs="Times New Roman"/>
          <w:b/>
          <w:sz w:val="24"/>
          <w:szCs w:val="24"/>
        </w:rPr>
        <w:t>sment results over the past four years for key/gateway courses. Gateway courses are determined by your department &amp; division – contact your Dean. For your gateway courses, present the raw data (number of students who participated in each assessment, number</w:t>
      </w:r>
      <w:r>
        <w:rPr>
          <w:rFonts w:ascii="Times New Roman" w:eastAsia="Times New Roman" w:hAnsi="Times New Roman" w:cs="Times New Roman"/>
          <w:b/>
          <w:sz w:val="24"/>
          <w:szCs w:val="24"/>
        </w:rPr>
        <w:t xml:space="preserve"> of students who met the standard in each assessment, what success rate for each SLO was for each assessment). This data is in Nuventive. Contact your Division Facilitator and/or Campus SLO Coordinator for assistance.</w:t>
      </w:r>
    </w:p>
    <w:p w14:paraId="6AD75AB1" w14:textId="77777777" w:rsidR="00CC711F" w:rsidRDefault="00CC711F">
      <w:pPr>
        <w:spacing w:after="0" w:line="240" w:lineRule="auto"/>
        <w:rPr>
          <w:rFonts w:ascii="Times New Roman" w:eastAsia="Times New Roman" w:hAnsi="Times New Roman" w:cs="Times New Roman"/>
          <w:b/>
          <w:sz w:val="24"/>
          <w:szCs w:val="24"/>
        </w:rPr>
      </w:pPr>
    </w:p>
    <w:p w14:paraId="62BF1A74" w14:textId="77777777" w:rsidR="00CC711F" w:rsidRDefault="00642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program learning outcomes (PLOs) </w:t>
      </w:r>
      <w:r>
        <w:rPr>
          <w:rFonts w:ascii="Times New Roman" w:eastAsia="Times New Roman" w:hAnsi="Times New Roman" w:cs="Times New Roman"/>
          <w:sz w:val="24"/>
          <w:szCs w:val="24"/>
        </w:rPr>
        <w:t xml:space="preserve"> have been met by the department in two of the last four assessments.  Specifically, the last two PLO assessments, which have occurred during varying levels of COVID restrictions, have had approximately half of our courses meet the standard. </w:t>
      </w:r>
    </w:p>
    <w:p w14:paraId="5866D28B" w14:textId="77777777" w:rsidR="00CC711F" w:rsidRDefault="00642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Listed below </w:t>
      </w:r>
      <w:r>
        <w:rPr>
          <w:rFonts w:ascii="Times New Roman" w:eastAsia="Times New Roman" w:hAnsi="Times New Roman" w:cs="Times New Roman"/>
          <w:sz w:val="24"/>
          <w:szCs w:val="24"/>
        </w:rPr>
        <w:t>are the specific PLOs for the department with a brief summary of the results of all the courses and the gateway courses.</w:t>
      </w:r>
    </w:p>
    <w:p w14:paraId="7BA808BE" w14:textId="77777777" w:rsidR="00CC711F" w:rsidRDefault="00CC711F">
      <w:pPr>
        <w:spacing w:after="0" w:line="240" w:lineRule="auto"/>
        <w:rPr>
          <w:rFonts w:ascii="Times New Roman" w:eastAsia="Times New Roman" w:hAnsi="Times New Roman" w:cs="Times New Roman"/>
          <w:sz w:val="24"/>
          <w:szCs w:val="24"/>
        </w:rPr>
      </w:pPr>
    </w:p>
    <w:p w14:paraId="78645097" w14:textId="77777777" w:rsidR="00CC711F" w:rsidRDefault="00642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PLO1</w:t>
      </w:r>
      <w:r>
        <w:rPr>
          <w:rFonts w:ascii="Times New Roman" w:eastAsia="Times New Roman" w:hAnsi="Times New Roman" w:cs="Times New Roman"/>
          <w:sz w:val="24"/>
          <w:szCs w:val="24"/>
        </w:rPr>
        <w:t>: “Upon completion of their course of study in the Computer Science department, students, when given a specification for a program</w:t>
      </w:r>
      <w:r>
        <w:rPr>
          <w:rFonts w:ascii="Times New Roman" w:eastAsia="Times New Roman" w:hAnsi="Times New Roman" w:cs="Times New Roman"/>
          <w:sz w:val="24"/>
          <w:szCs w:val="24"/>
        </w:rPr>
        <w:t xml:space="preserve"> or program segment, will be able to design, code, compile, test and document a solution.”</w:t>
      </w:r>
    </w:p>
    <w:p w14:paraId="3B749C87" w14:textId="77777777" w:rsidR="00CC711F" w:rsidRDefault="00CC711F">
      <w:pPr>
        <w:spacing w:after="0" w:line="240" w:lineRule="auto"/>
        <w:rPr>
          <w:rFonts w:ascii="Times New Roman" w:eastAsia="Times New Roman" w:hAnsi="Times New Roman" w:cs="Times New Roman"/>
          <w:b/>
          <w:sz w:val="24"/>
          <w:szCs w:val="24"/>
        </w:rPr>
      </w:pPr>
    </w:p>
    <w:p w14:paraId="03A5C1A3" w14:textId="77777777" w:rsidR="00CC711F" w:rsidRDefault="00642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393939"/>
          <w:sz w:val="24"/>
          <w:szCs w:val="24"/>
        </w:rPr>
        <w:t xml:space="preserve">PLO 1 was last assessed in the Spring of 2019, and the standard was met. In general, the overall performance of our computer science courses was high. Seven out of </w:t>
      </w:r>
      <w:r>
        <w:rPr>
          <w:rFonts w:ascii="Times New Roman" w:eastAsia="Times New Roman" w:hAnsi="Times New Roman" w:cs="Times New Roman"/>
          <w:color w:val="393939"/>
          <w:sz w:val="24"/>
          <w:szCs w:val="24"/>
        </w:rPr>
        <w:t>the eight classes were assessed met our 70 70 standards (where 70% of the students score greater than 70% on their assessment). The two highest percentages of students showing proficiency are our CSCI 14 and CSCI 3 classes, 100% and 92% respectively. All o</w:t>
      </w:r>
      <w:r>
        <w:rPr>
          <w:rFonts w:ascii="Times New Roman" w:eastAsia="Times New Roman" w:hAnsi="Times New Roman" w:cs="Times New Roman"/>
          <w:color w:val="393939"/>
          <w:sz w:val="24"/>
          <w:szCs w:val="24"/>
        </w:rPr>
        <w:t>f our gateway courses met the standard for this PLO.</w:t>
      </w:r>
    </w:p>
    <w:p w14:paraId="09022E7C" w14:textId="77777777" w:rsidR="00CC711F" w:rsidRDefault="00CC711F">
      <w:pPr>
        <w:spacing w:after="0" w:line="240" w:lineRule="auto"/>
        <w:rPr>
          <w:rFonts w:ascii="Times New Roman" w:eastAsia="Times New Roman" w:hAnsi="Times New Roman" w:cs="Times New Roman"/>
          <w:sz w:val="24"/>
          <w:szCs w:val="24"/>
        </w:rPr>
      </w:pPr>
    </w:p>
    <w:p w14:paraId="33BDFB3A" w14:textId="77777777" w:rsidR="00CC711F" w:rsidRDefault="00642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PLO2</w:t>
      </w:r>
      <w:r>
        <w:rPr>
          <w:rFonts w:ascii="Times New Roman" w:eastAsia="Times New Roman" w:hAnsi="Times New Roman" w:cs="Times New Roman"/>
          <w:sz w:val="24"/>
          <w:szCs w:val="24"/>
        </w:rPr>
        <w:t>: “Upon completion of their course of study in the Computer Science Department, students, when given a code segment, will be able to trace the execution and give the output.”</w:t>
      </w:r>
    </w:p>
    <w:p w14:paraId="1A5BB20B" w14:textId="77777777" w:rsidR="00CC711F" w:rsidRDefault="00CC711F">
      <w:pPr>
        <w:spacing w:after="0" w:line="240" w:lineRule="auto"/>
        <w:rPr>
          <w:rFonts w:ascii="Times New Roman" w:eastAsia="Times New Roman" w:hAnsi="Times New Roman" w:cs="Times New Roman"/>
          <w:sz w:val="24"/>
          <w:szCs w:val="24"/>
        </w:rPr>
      </w:pPr>
    </w:p>
    <w:p w14:paraId="4ACA1EE5" w14:textId="77777777" w:rsidR="00CC711F" w:rsidRDefault="00642F96">
      <w:pPr>
        <w:spacing w:after="0" w:line="240" w:lineRule="auto"/>
        <w:rPr>
          <w:rFonts w:ascii="Times New Roman" w:eastAsia="Times New Roman" w:hAnsi="Times New Roman" w:cs="Times New Roman"/>
          <w:color w:val="393939"/>
          <w:sz w:val="24"/>
          <w:szCs w:val="24"/>
        </w:rPr>
      </w:pPr>
      <w:r>
        <w:rPr>
          <w:rFonts w:ascii="Times New Roman" w:eastAsia="Times New Roman" w:hAnsi="Times New Roman" w:cs="Times New Roman"/>
          <w:color w:val="393939"/>
          <w:sz w:val="24"/>
          <w:szCs w:val="24"/>
        </w:rPr>
        <w:t>PLO 2 was last assessed in the Spring of 2020, and the standard was met. Overall the performance of our computer science courses was high. Eight out of the nine classes were assessed met our 70 70 standards (where 70% of the students score greater than 70%</w:t>
      </w:r>
      <w:r>
        <w:rPr>
          <w:rFonts w:ascii="Times New Roman" w:eastAsia="Times New Roman" w:hAnsi="Times New Roman" w:cs="Times New Roman"/>
          <w:color w:val="393939"/>
          <w:sz w:val="24"/>
          <w:szCs w:val="24"/>
        </w:rPr>
        <w:t xml:space="preserve"> on their assessment). The three highest percentages of students showing proficiency are our CSCI-14, CSCI-3 and CSCI-16 classes, 100%, 94%, and 94% respectively. All of our gateway courses met the standard for this PLO.</w:t>
      </w:r>
    </w:p>
    <w:p w14:paraId="47101B4C" w14:textId="77777777" w:rsidR="00CC711F" w:rsidRDefault="00CC711F">
      <w:pPr>
        <w:spacing w:after="0" w:line="240" w:lineRule="auto"/>
        <w:rPr>
          <w:rFonts w:ascii="Times New Roman" w:eastAsia="Times New Roman" w:hAnsi="Times New Roman" w:cs="Times New Roman"/>
          <w:sz w:val="24"/>
          <w:szCs w:val="24"/>
        </w:rPr>
      </w:pPr>
    </w:p>
    <w:p w14:paraId="4FF3FFDC" w14:textId="77777777" w:rsidR="00CC711F" w:rsidRDefault="00642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PLO3</w:t>
      </w:r>
      <w:r>
        <w:rPr>
          <w:rFonts w:ascii="Times New Roman" w:eastAsia="Times New Roman" w:hAnsi="Times New Roman" w:cs="Times New Roman"/>
          <w:sz w:val="24"/>
          <w:szCs w:val="24"/>
        </w:rPr>
        <w:t>: Upon completion of their cou</w:t>
      </w:r>
      <w:r>
        <w:rPr>
          <w:rFonts w:ascii="Times New Roman" w:eastAsia="Times New Roman" w:hAnsi="Times New Roman" w:cs="Times New Roman"/>
          <w:sz w:val="24"/>
          <w:szCs w:val="24"/>
        </w:rPr>
        <w:t>rse of study in the Computer Science Department, students, when given a code segment with errors, will be able to identify and correct the problems.</w:t>
      </w:r>
    </w:p>
    <w:p w14:paraId="5EAB7F2D" w14:textId="77777777" w:rsidR="00CC711F" w:rsidRDefault="00CC711F">
      <w:pPr>
        <w:spacing w:after="0" w:line="240" w:lineRule="auto"/>
        <w:rPr>
          <w:rFonts w:ascii="Times New Roman" w:eastAsia="Times New Roman" w:hAnsi="Times New Roman" w:cs="Times New Roman"/>
          <w:sz w:val="24"/>
          <w:szCs w:val="24"/>
        </w:rPr>
      </w:pPr>
    </w:p>
    <w:p w14:paraId="743ABC88" w14:textId="77777777" w:rsidR="00CC711F" w:rsidRDefault="00642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393939"/>
          <w:sz w:val="24"/>
          <w:szCs w:val="24"/>
        </w:rPr>
        <w:t>PLO 3 was last assessed in the Spring of 2021, and the standard was not met. Overall the performance of ou</w:t>
      </w:r>
      <w:r>
        <w:rPr>
          <w:rFonts w:ascii="Times New Roman" w:eastAsia="Times New Roman" w:hAnsi="Times New Roman" w:cs="Times New Roman"/>
          <w:color w:val="393939"/>
          <w:sz w:val="24"/>
          <w:szCs w:val="24"/>
        </w:rPr>
        <w:t>r computer science courses was low for this SLO, especially considering past years. Only four out of the nine classes that were assessed met our 70 70 standards (where 70% of the students score greater than 70% on their assessment). The three highest perce</w:t>
      </w:r>
      <w:r>
        <w:rPr>
          <w:rFonts w:ascii="Times New Roman" w:eastAsia="Times New Roman" w:hAnsi="Times New Roman" w:cs="Times New Roman"/>
          <w:color w:val="393939"/>
          <w:sz w:val="24"/>
          <w:szCs w:val="24"/>
        </w:rPr>
        <w:t>ntages of students showing proficiency are our CSCI 2, CSCI3, CSCI 12, and CSCI 14 classes. Two courses just missed our standard as a department, CSCI-1, and CSCI-16, by 4% and 2%, respectively. Two of our newer courses, CSCI-7 and CSCI-23, had meager pass</w:t>
      </w:r>
      <w:r>
        <w:rPr>
          <w:rFonts w:ascii="Times New Roman" w:eastAsia="Times New Roman" w:hAnsi="Times New Roman" w:cs="Times New Roman"/>
          <w:color w:val="393939"/>
          <w:sz w:val="24"/>
          <w:szCs w:val="24"/>
        </w:rPr>
        <w:t>age rates, 50%, and 60%, respectively. Only one of the four gateway courses met the SLO standard for this PLO.</w:t>
      </w:r>
    </w:p>
    <w:p w14:paraId="0C5FAFC9" w14:textId="77777777" w:rsidR="00CC711F" w:rsidRDefault="00CC711F">
      <w:pPr>
        <w:spacing w:after="0" w:line="240" w:lineRule="auto"/>
        <w:rPr>
          <w:rFonts w:ascii="Times New Roman" w:eastAsia="Times New Roman" w:hAnsi="Times New Roman" w:cs="Times New Roman"/>
          <w:color w:val="393939"/>
          <w:sz w:val="24"/>
          <w:szCs w:val="24"/>
        </w:rPr>
      </w:pPr>
    </w:p>
    <w:p w14:paraId="4DE76798" w14:textId="77777777" w:rsidR="00CC711F" w:rsidRDefault="00CC711F">
      <w:pPr>
        <w:spacing w:after="0" w:line="240" w:lineRule="auto"/>
        <w:rPr>
          <w:rFonts w:ascii="Times New Roman" w:eastAsia="Times New Roman" w:hAnsi="Times New Roman" w:cs="Times New Roman"/>
          <w:sz w:val="24"/>
          <w:szCs w:val="24"/>
        </w:rPr>
      </w:pPr>
    </w:p>
    <w:p w14:paraId="417E0730" w14:textId="77777777" w:rsidR="00CC711F" w:rsidRDefault="00642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PLO4</w:t>
      </w:r>
      <w:r>
        <w:rPr>
          <w:rFonts w:ascii="Times New Roman" w:eastAsia="Times New Roman" w:hAnsi="Times New Roman" w:cs="Times New Roman"/>
          <w:sz w:val="24"/>
          <w:szCs w:val="24"/>
        </w:rPr>
        <w:t>: Upon completion of their course of study in the Computer Science Department, students will be able to explain concepts specific to a part</w:t>
      </w:r>
      <w:r>
        <w:rPr>
          <w:rFonts w:ascii="Times New Roman" w:eastAsia="Times New Roman" w:hAnsi="Times New Roman" w:cs="Times New Roman"/>
          <w:sz w:val="24"/>
          <w:szCs w:val="24"/>
        </w:rPr>
        <w:t>icular language.</w:t>
      </w:r>
    </w:p>
    <w:p w14:paraId="1AE69588" w14:textId="77777777" w:rsidR="00CC711F" w:rsidRDefault="00CC711F">
      <w:pPr>
        <w:spacing w:after="0" w:line="240" w:lineRule="auto"/>
        <w:rPr>
          <w:rFonts w:ascii="Times New Roman" w:eastAsia="Times New Roman" w:hAnsi="Times New Roman" w:cs="Times New Roman"/>
          <w:b/>
          <w:sz w:val="24"/>
          <w:szCs w:val="24"/>
        </w:rPr>
      </w:pPr>
    </w:p>
    <w:p w14:paraId="1B0334C3" w14:textId="77777777" w:rsidR="00CC711F" w:rsidRDefault="00642F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color w:val="393939"/>
          <w:sz w:val="24"/>
          <w:szCs w:val="24"/>
        </w:rPr>
        <w:t xml:space="preserve">PLO 4 was last assessed in the Spring of 2022, and the standard was not met. The overall performance on this PLO was low. Of the eight courses assessed for SLO4, only four met the standard. The highest performing class was CS12, a course </w:t>
      </w:r>
      <w:r>
        <w:rPr>
          <w:rFonts w:ascii="Times New Roman" w:eastAsia="Times New Roman" w:hAnsi="Times New Roman" w:cs="Times New Roman"/>
          <w:color w:val="393939"/>
          <w:sz w:val="24"/>
          <w:szCs w:val="24"/>
        </w:rPr>
        <w:t>that was already taught in an online or hybrid format before the pandemic. The two lowest performing Classes were CS14 and CS30, with 59% and 55% of students meeting proficiency levels, respectively. Due to the small number of students in CS14, however, ma</w:t>
      </w:r>
      <w:r>
        <w:rPr>
          <w:rFonts w:ascii="Times New Roman" w:eastAsia="Times New Roman" w:hAnsi="Times New Roman" w:cs="Times New Roman"/>
          <w:color w:val="393939"/>
          <w:sz w:val="24"/>
          <w:szCs w:val="24"/>
        </w:rPr>
        <w:t>king significant conclusions may not be valid. Two of the four gateway courses met the SLO standard for this PLO.</w:t>
      </w:r>
    </w:p>
    <w:p w14:paraId="650BD2B6" w14:textId="77777777" w:rsidR="00CC711F" w:rsidRDefault="00642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9F80F6" w14:textId="77777777" w:rsidR="00CC711F" w:rsidRDefault="00CC711F">
      <w:pPr>
        <w:spacing w:after="0" w:line="240" w:lineRule="auto"/>
        <w:rPr>
          <w:rFonts w:ascii="Times New Roman" w:eastAsia="Times New Roman" w:hAnsi="Times New Roman" w:cs="Times New Roman"/>
          <w:b/>
          <w:sz w:val="24"/>
          <w:szCs w:val="24"/>
        </w:rPr>
      </w:pPr>
    </w:p>
    <w:p w14:paraId="2F2325F9" w14:textId="77777777" w:rsidR="00CC711F" w:rsidRDefault="00642F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Gateway courses</w:t>
      </w:r>
    </w:p>
    <w:p w14:paraId="72749BAB" w14:textId="77777777" w:rsidR="00CC711F" w:rsidRDefault="00CC711F">
      <w:pPr>
        <w:spacing w:after="0" w:line="240" w:lineRule="auto"/>
        <w:rPr>
          <w:rFonts w:ascii="Times New Roman" w:eastAsia="Times New Roman" w:hAnsi="Times New Roman" w:cs="Times New Roman"/>
          <w:b/>
          <w:sz w:val="24"/>
          <w:szCs w:val="24"/>
        </w:rPr>
      </w:pPr>
    </w:p>
    <w:p w14:paraId="7E84E3A2" w14:textId="77777777" w:rsidR="00CC711F" w:rsidRDefault="00642F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CSCI-1</w:t>
      </w:r>
    </w:p>
    <w:tbl>
      <w:tblPr>
        <w:tblStyle w:val="af3"/>
        <w:tblW w:w="8070" w:type="dxa"/>
        <w:tblBorders>
          <w:top w:val="nil"/>
          <w:left w:val="nil"/>
          <w:bottom w:val="nil"/>
          <w:right w:val="nil"/>
          <w:insideH w:val="nil"/>
          <w:insideV w:val="nil"/>
        </w:tblBorders>
        <w:tblLayout w:type="fixed"/>
        <w:tblLook w:val="0600" w:firstRow="0" w:lastRow="0" w:firstColumn="0" w:lastColumn="0" w:noHBand="1" w:noVBand="1"/>
      </w:tblPr>
      <w:tblGrid>
        <w:gridCol w:w="2235"/>
        <w:gridCol w:w="1830"/>
        <w:gridCol w:w="1920"/>
        <w:gridCol w:w="1185"/>
        <w:gridCol w:w="900"/>
      </w:tblGrid>
      <w:tr w:rsidR="00CC711F" w14:paraId="51C2D988" w14:textId="77777777">
        <w:trPr>
          <w:trHeight w:val="285"/>
        </w:trPr>
        <w:tc>
          <w:tcPr>
            <w:tcW w:w="2235" w:type="dxa"/>
            <w:tcBorders>
              <w:top w:val="single" w:sz="6" w:space="0" w:color="CCCCCC"/>
              <w:left w:val="single" w:sz="6" w:space="0" w:color="CCCCCC"/>
              <w:bottom w:val="single" w:sz="6" w:space="0" w:color="CCCCCC"/>
              <w:right w:val="single" w:sz="6" w:space="0" w:color="CCCCCC"/>
            </w:tcBorders>
            <w:shd w:val="clear" w:color="auto" w:fill="5B95F9"/>
            <w:tcMar>
              <w:top w:w="0" w:type="dxa"/>
              <w:left w:w="40" w:type="dxa"/>
              <w:bottom w:w="0" w:type="dxa"/>
              <w:right w:w="40" w:type="dxa"/>
            </w:tcMar>
            <w:vAlign w:val="bottom"/>
          </w:tcPr>
          <w:p w14:paraId="4B1DA913" w14:textId="77777777" w:rsidR="00CC711F" w:rsidRDefault="00642F96">
            <w:pPr>
              <w:widowControl w:val="0"/>
              <w:spacing w:line="276" w:lineRule="auto"/>
            </w:pPr>
            <w:r>
              <w:t>Reporting Period</w:t>
            </w:r>
          </w:p>
        </w:tc>
        <w:tc>
          <w:tcPr>
            <w:tcW w:w="1830" w:type="dxa"/>
            <w:tcBorders>
              <w:top w:val="single" w:sz="6" w:space="0" w:color="CCCCCC"/>
              <w:left w:val="single" w:sz="6" w:space="0" w:color="CCCCCC"/>
              <w:bottom w:val="single" w:sz="6" w:space="0" w:color="CCCCCC"/>
              <w:right w:val="single" w:sz="6" w:space="0" w:color="CCCCCC"/>
            </w:tcBorders>
            <w:shd w:val="clear" w:color="auto" w:fill="5B95F9"/>
            <w:tcMar>
              <w:top w:w="0" w:type="dxa"/>
              <w:left w:w="40" w:type="dxa"/>
              <w:bottom w:w="0" w:type="dxa"/>
              <w:right w:w="40" w:type="dxa"/>
            </w:tcMar>
            <w:vAlign w:val="bottom"/>
          </w:tcPr>
          <w:p w14:paraId="4BEC150B" w14:textId="77777777" w:rsidR="00CC711F" w:rsidRDefault="00642F96">
            <w:pPr>
              <w:widowControl w:val="0"/>
              <w:spacing w:line="276" w:lineRule="auto"/>
            </w:pPr>
            <w:r>
              <w:t>% Student Success</w:t>
            </w:r>
          </w:p>
        </w:tc>
        <w:tc>
          <w:tcPr>
            <w:tcW w:w="1920" w:type="dxa"/>
            <w:tcBorders>
              <w:top w:val="single" w:sz="6" w:space="0" w:color="CCCCCC"/>
              <w:left w:val="single" w:sz="6" w:space="0" w:color="CCCCCC"/>
              <w:bottom w:val="single" w:sz="6" w:space="0" w:color="CCCCCC"/>
              <w:right w:val="single" w:sz="6" w:space="0" w:color="CCCCCC"/>
            </w:tcBorders>
            <w:shd w:val="clear" w:color="auto" w:fill="5B95F9"/>
            <w:tcMar>
              <w:top w:w="0" w:type="dxa"/>
              <w:left w:w="40" w:type="dxa"/>
              <w:bottom w:w="0" w:type="dxa"/>
              <w:right w:w="40" w:type="dxa"/>
            </w:tcMar>
            <w:vAlign w:val="bottom"/>
          </w:tcPr>
          <w:p w14:paraId="3AF02A5A" w14:textId="77777777" w:rsidR="00CC711F" w:rsidRDefault="00642F96">
            <w:pPr>
              <w:widowControl w:val="0"/>
              <w:spacing w:line="276" w:lineRule="auto"/>
            </w:pPr>
            <w:r>
              <w:t>College Average</w:t>
            </w:r>
          </w:p>
        </w:tc>
        <w:tc>
          <w:tcPr>
            <w:tcW w:w="1185" w:type="dxa"/>
            <w:tcBorders>
              <w:top w:val="single" w:sz="6" w:space="0" w:color="CCCCCC"/>
              <w:left w:val="single" w:sz="6" w:space="0" w:color="CCCCCC"/>
              <w:bottom w:val="single" w:sz="6" w:space="0" w:color="CCCCCC"/>
              <w:right w:val="single" w:sz="6" w:space="0" w:color="CCCCCC"/>
            </w:tcBorders>
            <w:shd w:val="clear" w:color="auto" w:fill="5B95F9"/>
            <w:tcMar>
              <w:top w:w="0" w:type="dxa"/>
              <w:left w:w="40" w:type="dxa"/>
              <w:bottom w:w="0" w:type="dxa"/>
              <w:right w:w="40" w:type="dxa"/>
            </w:tcMar>
            <w:vAlign w:val="bottom"/>
          </w:tcPr>
          <w:p w14:paraId="2A9592FE" w14:textId="77777777" w:rsidR="00CC711F" w:rsidRDefault="00642F96">
            <w:pPr>
              <w:widowControl w:val="0"/>
              <w:spacing w:line="276" w:lineRule="auto"/>
            </w:pPr>
            <w:r>
              <w:t>SLO</w:t>
            </w:r>
          </w:p>
        </w:tc>
        <w:tc>
          <w:tcPr>
            <w:tcW w:w="900" w:type="dxa"/>
            <w:tcBorders>
              <w:top w:val="single" w:sz="6" w:space="0" w:color="CCCCCC"/>
              <w:left w:val="single" w:sz="6" w:space="0" w:color="CCCCCC"/>
              <w:bottom w:val="single" w:sz="6" w:space="0" w:color="CCCCCC"/>
              <w:right w:val="single" w:sz="6" w:space="0" w:color="CCCCCC"/>
            </w:tcBorders>
            <w:shd w:val="clear" w:color="auto" w:fill="5B95F9"/>
            <w:tcMar>
              <w:top w:w="0" w:type="dxa"/>
              <w:left w:w="40" w:type="dxa"/>
              <w:bottom w:w="0" w:type="dxa"/>
              <w:right w:w="40" w:type="dxa"/>
            </w:tcMar>
            <w:vAlign w:val="bottom"/>
          </w:tcPr>
          <w:p w14:paraId="4734DB03" w14:textId="77777777" w:rsidR="00CC711F" w:rsidRDefault="00642F96">
            <w:pPr>
              <w:widowControl w:val="0"/>
              <w:spacing w:line="276" w:lineRule="auto"/>
            </w:pPr>
            <w:r>
              <w:t>Standard</w:t>
            </w:r>
          </w:p>
        </w:tc>
      </w:tr>
      <w:tr w:rsidR="00CC711F" w14:paraId="0299DD8D" w14:textId="77777777">
        <w:trPr>
          <w:trHeight w:val="285"/>
        </w:trPr>
        <w:tc>
          <w:tcPr>
            <w:tcW w:w="223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3B200F46" w14:textId="77777777" w:rsidR="00CC711F" w:rsidRDefault="00642F96">
            <w:pPr>
              <w:widowControl w:val="0"/>
              <w:spacing w:line="276" w:lineRule="auto"/>
            </w:pPr>
            <w:r>
              <w:t>2017-18 (Fall 2017)</w:t>
            </w:r>
          </w:p>
        </w:tc>
        <w:tc>
          <w:tcPr>
            <w:tcW w:w="18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57F6B43D" w14:textId="77777777" w:rsidR="00CC711F" w:rsidRDefault="00642F96">
            <w:pPr>
              <w:widowControl w:val="0"/>
              <w:spacing w:line="276" w:lineRule="auto"/>
              <w:jc w:val="right"/>
            </w:pPr>
            <w:r>
              <w:t>57.0%</w:t>
            </w:r>
          </w:p>
        </w:tc>
        <w:tc>
          <w:tcPr>
            <w:tcW w:w="19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2E6D70C3" w14:textId="77777777" w:rsidR="00CC711F" w:rsidRDefault="00642F96">
            <w:pPr>
              <w:widowControl w:val="0"/>
              <w:spacing w:line="276" w:lineRule="auto"/>
              <w:jc w:val="right"/>
            </w:pPr>
            <w:r>
              <w:t>76.1%</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378BB232" w14:textId="77777777" w:rsidR="00CC711F" w:rsidRDefault="00642F96">
            <w:pPr>
              <w:widowControl w:val="0"/>
              <w:spacing w:line="276" w:lineRule="auto"/>
              <w:jc w:val="right"/>
            </w:pPr>
            <w:r>
              <w:t>4</w:t>
            </w:r>
          </w:p>
        </w:tc>
        <w:tc>
          <w:tcPr>
            <w:tcW w:w="90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053FFB57" w14:textId="77777777" w:rsidR="00CC711F" w:rsidRDefault="00642F96">
            <w:pPr>
              <w:widowControl w:val="0"/>
              <w:spacing w:line="276" w:lineRule="auto"/>
            </w:pPr>
            <w:r>
              <w:t>Not Met</w:t>
            </w:r>
          </w:p>
        </w:tc>
      </w:tr>
      <w:tr w:rsidR="00CC711F" w14:paraId="7CA62078" w14:textId="77777777">
        <w:trPr>
          <w:trHeight w:val="285"/>
        </w:trPr>
        <w:tc>
          <w:tcPr>
            <w:tcW w:w="223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63D50C63" w14:textId="77777777" w:rsidR="00CC711F" w:rsidRDefault="00642F96">
            <w:pPr>
              <w:widowControl w:val="0"/>
              <w:spacing w:line="276" w:lineRule="auto"/>
            </w:pPr>
            <w:r>
              <w:t>2018-19 (Fall 2018)</w:t>
            </w:r>
          </w:p>
        </w:tc>
        <w:tc>
          <w:tcPr>
            <w:tcW w:w="183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7F492B92" w14:textId="77777777" w:rsidR="00CC711F" w:rsidRDefault="00642F96">
            <w:pPr>
              <w:widowControl w:val="0"/>
              <w:spacing w:line="276" w:lineRule="auto"/>
              <w:jc w:val="right"/>
            </w:pPr>
            <w:r>
              <w:t>100.0%</w:t>
            </w:r>
          </w:p>
        </w:tc>
        <w:tc>
          <w:tcPr>
            <w:tcW w:w="192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35198FAD" w14:textId="77777777" w:rsidR="00CC711F" w:rsidRDefault="00642F96">
            <w:pPr>
              <w:widowControl w:val="0"/>
              <w:spacing w:line="276" w:lineRule="auto"/>
              <w:jc w:val="right"/>
            </w:pPr>
            <w:r>
              <w:t>81.2%</w:t>
            </w:r>
          </w:p>
        </w:tc>
        <w:tc>
          <w:tcPr>
            <w:tcW w:w="118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30A9C1A1" w14:textId="77777777" w:rsidR="00CC711F" w:rsidRDefault="00642F96">
            <w:pPr>
              <w:widowControl w:val="0"/>
              <w:spacing w:line="276" w:lineRule="auto"/>
              <w:jc w:val="right"/>
            </w:pPr>
            <w:r>
              <w:t>1</w:t>
            </w:r>
          </w:p>
        </w:tc>
        <w:tc>
          <w:tcPr>
            <w:tcW w:w="90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7B7618E6" w14:textId="77777777" w:rsidR="00CC711F" w:rsidRDefault="00642F96">
            <w:pPr>
              <w:widowControl w:val="0"/>
              <w:spacing w:line="276" w:lineRule="auto"/>
            </w:pPr>
            <w:r>
              <w:t>Met</w:t>
            </w:r>
          </w:p>
        </w:tc>
      </w:tr>
      <w:tr w:rsidR="00CC711F" w14:paraId="5DB020E3" w14:textId="77777777">
        <w:trPr>
          <w:trHeight w:val="285"/>
        </w:trPr>
        <w:tc>
          <w:tcPr>
            <w:tcW w:w="223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0C38919C" w14:textId="77777777" w:rsidR="00CC711F" w:rsidRDefault="00642F96">
            <w:pPr>
              <w:widowControl w:val="0"/>
              <w:spacing w:line="276" w:lineRule="auto"/>
            </w:pPr>
            <w:r>
              <w:t>2019-20 (Fall 2019)</w:t>
            </w:r>
          </w:p>
        </w:tc>
        <w:tc>
          <w:tcPr>
            <w:tcW w:w="18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7136C471" w14:textId="77777777" w:rsidR="00CC711F" w:rsidRDefault="00642F96">
            <w:pPr>
              <w:widowControl w:val="0"/>
              <w:spacing w:line="276" w:lineRule="auto"/>
              <w:jc w:val="right"/>
            </w:pPr>
            <w:r>
              <w:t>87.0%</w:t>
            </w:r>
          </w:p>
        </w:tc>
        <w:tc>
          <w:tcPr>
            <w:tcW w:w="19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5D1B1AC9" w14:textId="77777777" w:rsidR="00CC711F" w:rsidRDefault="00642F96">
            <w:pPr>
              <w:widowControl w:val="0"/>
              <w:spacing w:line="276" w:lineRule="auto"/>
              <w:jc w:val="right"/>
            </w:pPr>
            <w:r>
              <w:t>76.3%</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73DF750C" w14:textId="77777777" w:rsidR="00CC711F" w:rsidRDefault="00642F96">
            <w:pPr>
              <w:widowControl w:val="0"/>
              <w:spacing w:line="276" w:lineRule="auto"/>
              <w:jc w:val="right"/>
            </w:pPr>
            <w:r>
              <w:t>2</w:t>
            </w:r>
          </w:p>
        </w:tc>
        <w:tc>
          <w:tcPr>
            <w:tcW w:w="90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5E9A3A01" w14:textId="77777777" w:rsidR="00CC711F" w:rsidRDefault="00642F96">
            <w:pPr>
              <w:widowControl w:val="0"/>
              <w:spacing w:line="276" w:lineRule="auto"/>
            </w:pPr>
            <w:r>
              <w:t>Met</w:t>
            </w:r>
          </w:p>
        </w:tc>
      </w:tr>
      <w:tr w:rsidR="00CC711F" w14:paraId="01B62D9A" w14:textId="77777777">
        <w:trPr>
          <w:trHeight w:val="285"/>
        </w:trPr>
        <w:tc>
          <w:tcPr>
            <w:tcW w:w="223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48EA8D37" w14:textId="77777777" w:rsidR="00CC711F" w:rsidRDefault="00642F96">
            <w:pPr>
              <w:widowControl w:val="0"/>
              <w:spacing w:line="276" w:lineRule="auto"/>
            </w:pPr>
            <w:r>
              <w:t>2020-21 (Fall 2020)</w:t>
            </w:r>
          </w:p>
        </w:tc>
        <w:tc>
          <w:tcPr>
            <w:tcW w:w="183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69384E45" w14:textId="77777777" w:rsidR="00CC711F" w:rsidRDefault="00642F96">
            <w:pPr>
              <w:widowControl w:val="0"/>
              <w:spacing w:line="276" w:lineRule="auto"/>
              <w:jc w:val="right"/>
            </w:pPr>
            <w:r>
              <w:t>65.5%</w:t>
            </w:r>
          </w:p>
        </w:tc>
        <w:tc>
          <w:tcPr>
            <w:tcW w:w="192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301F9E5C" w14:textId="77777777" w:rsidR="00CC711F" w:rsidRDefault="00642F96">
            <w:pPr>
              <w:widowControl w:val="0"/>
              <w:spacing w:line="276" w:lineRule="auto"/>
              <w:jc w:val="right"/>
            </w:pPr>
            <w:r>
              <w:t>65.1%</w:t>
            </w:r>
          </w:p>
        </w:tc>
        <w:tc>
          <w:tcPr>
            <w:tcW w:w="118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480AFB79" w14:textId="77777777" w:rsidR="00CC711F" w:rsidRDefault="00642F96">
            <w:pPr>
              <w:widowControl w:val="0"/>
              <w:spacing w:line="276" w:lineRule="auto"/>
              <w:jc w:val="right"/>
            </w:pPr>
            <w:r>
              <w:t>3</w:t>
            </w:r>
          </w:p>
        </w:tc>
        <w:tc>
          <w:tcPr>
            <w:tcW w:w="90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685E38CE" w14:textId="77777777" w:rsidR="00CC711F" w:rsidRDefault="00642F96">
            <w:pPr>
              <w:widowControl w:val="0"/>
              <w:spacing w:line="276" w:lineRule="auto"/>
            </w:pPr>
            <w:r>
              <w:t>Not Met</w:t>
            </w:r>
          </w:p>
        </w:tc>
      </w:tr>
      <w:tr w:rsidR="00CC711F" w14:paraId="53D62315" w14:textId="77777777">
        <w:trPr>
          <w:trHeight w:val="285"/>
        </w:trPr>
        <w:tc>
          <w:tcPr>
            <w:tcW w:w="223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45001C9A" w14:textId="77777777" w:rsidR="00CC711F" w:rsidRDefault="00642F96">
            <w:pPr>
              <w:widowControl w:val="0"/>
              <w:spacing w:line="276" w:lineRule="auto"/>
            </w:pPr>
            <w:r>
              <w:t>2021-22 (Fall 2021)</w:t>
            </w:r>
          </w:p>
        </w:tc>
        <w:tc>
          <w:tcPr>
            <w:tcW w:w="18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30560781" w14:textId="77777777" w:rsidR="00CC711F" w:rsidRDefault="00642F96">
            <w:pPr>
              <w:widowControl w:val="0"/>
              <w:spacing w:line="276" w:lineRule="auto"/>
              <w:jc w:val="right"/>
            </w:pPr>
            <w:r>
              <w:t>77.4%</w:t>
            </w:r>
          </w:p>
        </w:tc>
        <w:tc>
          <w:tcPr>
            <w:tcW w:w="19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6F6ABC3F" w14:textId="77777777" w:rsidR="00CC711F" w:rsidRDefault="00642F96">
            <w:pPr>
              <w:widowControl w:val="0"/>
              <w:spacing w:line="276" w:lineRule="auto"/>
              <w:jc w:val="right"/>
            </w:pPr>
            <w:r>
              <w:t>72.5%</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6CC4BBAA" w14:textId="77777777" w:rsidR="00CC711F" w:rsidRDefault="00642F96">
            <w:pPr>
              <w:widowControl w:val="0"/>
              <w:spacing w:line="276" w:lineRule="auto"/>
              <w:jc w:val="right"/>
            </w:pPr>
            <w:r>
              <w:t>4</w:t>
            </w:r>
          </w:p>
        </w:tc>
        <w:tc>
          <w:tcPr>
            <w:tcW w:w="90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52604F7C" w14:textId="77777777" w:rsidR="00CC711F" w:rsidRDefault="00642F96">
            <w:pPr>
              <w:widowControl w:val="0"/>
              <w:spacing w:line="276" w:lineRule="auto"/>
            </w:pPr>
            <w:r>
              <w:t>Met</w:t>
            </w:r>
          </w:p>
        </w:tc>
      </w:tr>
    </w:tbl>
    <w:p w14:paraId="590CD111" w14:textId="77777777" w:rsidR="00CC711F" w:rsidRDefault="00642F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23: CS1 Student Learning Outcomes, Fall semesters, 2017-2021</w:t>
      </w:r>
    </w:p>
    <w:p w14:paraId="5BBD5D5B" w14:textId="77777777" w:rsidR="00CC711F" w:rsidRDefault="00CC711F">
      <w:pPr>
        <w:spacing w:after="0" w:line="240" w:lineRule="auto"/>
        <w:rPr>
          <w:rFonts w:ascii="Times New Roman" w:eastAsia="Times New Roman" w:hAnsi="Times New Roman" w:cs="Times New Roman"/>
          <w:b/>
          <w:sz w:val="24"/>
          <w:szCs w:val="24"/>
        </w:rPr>
      </w:pPr>
    </w:p>
    <w:p w14:paraId="0AB34048" w14:textId="77777777" w:rsidR="00CC711F" w:rsidRDefault="00642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has been a wide variation in Student Success scores in the reporting period in Table 23. For instance, the assessment of slo4 in the fall semesters of 2017 and 2021 shows a 20% gap i</w:t>
      </w:r>
      <w:r>
        <w:rPr>
          <w:rFonts w:ascii="Times New Roman" w:eastAsia="Times New Roman" w:hAnsi="Times New Roman" w:cs="Times New Roman"/>
          <w:sz w:val="24"/>
          <w:szCs w:val="24"/>
        </w:rPr>
        <w:t>n Student Success. Upon further inspection, the two assessments were of different difficulty while testing the same outcome. Thus comparing SLO semesters to previous ones is difficult. As a result, the department will consider reusing previous SLO question</w:t>
      </w:r>
      <w:r>
        <w:rPr>
          <w:rFonts w:ascii="Times New Roman" w:eastAsia="Times New Roman" w:hAnsi="Times New Roman" w:cs="Times New Roman"/>
          <w:sz w:val="24"/>
          <w:szCs w:val="24"/>
        </w:rPr>
        <w:t xml:space="preserve">s to allow for direct comparisons of Student Success changes over time. </w:t>
      </w:r>
    </w:p>
    <w:p w14:paraId="19B5C3EE" w14:textId="77777777" w:rsidR="00CC711F" w:rsidRDefault="00CC711F">
      <w:pPr>
        <w:spacing w:after="0" w:line="240" w:lineRule="auto"/>
        <w:rPr>
          <w:rFonts w:ascii="Times New Roman" w:eastAsia="Times New Roman" w:hAnsi="Times New Roman" w:cs="Times New Roman"/>
          <w:b/>
          <w:sz w:val="24"/>
          <w:szCs w:val="24"/>
        </w:rPr>
      </w:pPr>
    </w:p>
    <w:p w14:paraId="6D2A36A8" w14:textId="77777777" w:rsidR="00CC711F" w:rsidRDefault="00CC711F">
      <w:pPr>
        <w:spacing w:after="0" w:line="240" w:lineRule="auto"/>
        <w:rPr>
          <w:rFonts w:ascii="Times New Roman" w:eastAsia="Times New Roman" w:hAnsi="Times New Roman" w:cs="Times New Roman"/>
          <w:b/>
          <w:sz w:val="24"/>
          <w:szCs w:val="24"/>
        </w:rPr>
      </w:pPr>
    </w:p>
    <w:p w14:paraId="077FC9E3" w14:textId="77777777" w:rsidR="00CC711F" w:rsidRDefault="00642F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CSCI-2</w:t>
      </w:r>
    </w:p>
    <w:tbl>
      <w:tblPr>
        <w:tblStyle w:val="af4"/>
        <w:tblW w:w="8070" w:type="dxa"/>
        <w:tblBorders>
          <w:top w:val="nil"/>
          <w:left w:val="nil"/>
          <w:bottom w:val="nil"/>
          <w:right w:val="nil"/>
          <w:insideH w:val="nil"/>
          <w:insideV w:val="nil"/>
        </w:tblBorders>
        <w:tblLayout w:type="fixed"/>
        <w:tblLook w:val="0600" w:firstRow="0" w:lastRow="0" w:firstColumn="0" w:lastColumn="0" w:noHBand="1" w:noVBand="1"/>
      </w:tblPr>
      <w:tblGrid>
        <w:gridCol w:w="2235"/>
        <w:gridCol w:w="1830"/>
        <w:gridCol w:w="1920"/>
        <w:gridCol w:w="1185"/>
        <w:gridCol w:w="900"/>
      </w:tblGrid>
      <w:tr w:rsidR="00CC711F" w14:paraId="438B613B" w14:textId="77777777">
        <w:trPr>
          <w:trHeight w:val="285"/>
        </w:trPr>
        <w:tc>
          <w:tcPr>
            <w:tcW w:w="2235" w:type="dxa"/>
            <w:tcBorders>
              <w:top w:val="single" w:sz="6" w:space="0" w:color="CCCCCC"/>
              <w:left w:val="single" w:sz="6" w:space="0" w:color="CCCCCC"/>
              <w:bottom w:val="single" w:sz="6" w:space="0" w:color="CCCCCC"/>
              <w:right w:val="single" w:sz="6" w:space="0" w:color="CCCCCC"/>
            </w:tcBorders>
            <w:shd w:val="clear" w:color="auto" w:fill="5B95F9"/>
            <w:tcMar>
              <w:top w:w="0" w:type="dxa"/>
              <w:left w:w="40" w:type="dxa"/>
              <w:bottom w:w="0" w:type="dxa"/>
              <w:right w:w="40" w:type="dxa"/>
            </w:tcMar>
            <w:vAlign w:val="bottom"/>
          </w:tcPr>
          <w:p w14:paraId="4C70D0DF" w14:textId="77777777" w:rsidR="00CC711F" w:rsidRDefault="00642F96">
            <w:pPr>
              <w:widowControl w:val="0"/>
              <w:spacing w:line="276" w:lineRule="auto"/>
            </w:pPr>
            <w:r>
              <w:t>Reporting Period</w:t>
            </w:r>
          </w:p>
        </w:tc>
        <w:tc>
          <w:tcPr>
            <w:tcW w:w="1830" w:type="dxa"/>
            <w:tcBorders>
              <w:top w:val="single" w:sz="6" w:space="0" w:color="CCCCCC"/>
              <w:left w:val="single" w:sz="6" w:space="0" w:color="CCCCCC"/>
              <w:bottom w:val="single" w:sz="6" w:space="0" w:color="CCCCCC"/>
              <w:right w:val="single" w:sz="6" w:space="0" w:color="CCCCCC"/>
            </w:tcBorders>
            <w:shd w:val="clear" w:color="auto" w:fill="5B95F9"/>
            <w:tcMar>
              <w:top w:w="0" w:type="dxa"/>
              <w:left w:w="40" w:type="dxa"/>
              <w:bottom w:w="0" w:type="dxa"/>
              <w:right w:w="40" w:type="dxa"/>
            </w:tcMar>
            <w:vAlign w:val="bottom"/>
          </w:tcPr>
          <w:p w14:paraId="1F09D8D3" w14:textId="77777777" w:rsidR="00CC711F" w:rsidRDefault="00642F96">
            <w:pPr>
              <w:widowControl w:val="0"/>
              <w:spacing w:line="276" w:lineRule="auto"/>
            </w:pPr>
            <w:r>
              <w:t>% Student Success</w:t>
            </w:r>
          </w:p>
        </w:tc>
        <w:tc>
          <w:tcPr>
            <w:tcW w:w="1920" w:type="dxa"/>
            <w:tcBorders>
              <w:top w:val="single" w:sz="6" w:space="0" w:color="CCCCCC"/>
              <w:left w:val="single" w:sz="6" w:space="0" w:color="CCCCCC"/>
              <w:bottom w:val="single" w:sz="6" w:space="0" w:color="CCCCCC"/>
              <w:right w:val="single" w:sz="6" w:space="0" w:color="CCCCCC"/>
            </w:tcBorders>
            <w:shd w:val="clear" w:color="auto" w:fill="5B95F9"/>
            <w:tcMar>
              <w:top w:w="0" w:type="dxa"/>
              <w:left w:w="40" w:type="dxa"/>
              <w:bottom w:w="0" w:type="dxa"/>
              <w:right w:w="40" w:type="dxa"/>
            </w:tcMar>
            <w:vAlign w:val="bottom"/>
          </w:tcPr>
          <w:p w14:paraId="57CFDA03" w14:textId="77777777" w:rsidR="00CC711F" w:rsidRDefault="00642F96">
            <w:pPr>
              <w:widowControl w:val="0"/>
              <w:spacing w:line="276" w:lineRule="auto"/>
            </w:pPr>
            <w:r>
              <w:t>College Average</w:t>
            </w:r>
          </w:p>
        </w:tc>
        <w:tc>
          <w:tcPr>
            <w:tcW w:w="1185" w:type="dxa"/>
            <w:tcBorders>
              <w:top w:val="single" w:sz="6" w:space="0" w:color="CCCCCC"/>
              <w:left w:val="single" w:sz="6" w:space="0" w:color="CCCCCC"/>
              <w:bottom w:val="single" w:sz="6" w:space="0" w:color="CCCCCC"/>
              <w:right w:val="single" w:sz="6" w:space="0" w:color="CCCCCC"/>
            </w:tcBorders>
            <w:shd w:val="clear" w:color="auto" w:fill="5B95F9"/>
            <w:tcMar>
              <w:top w:w="0" w:type="dxa"/>
              <w:left w:w="40" w:type="dxa"/>
              <w:bottom w:w="0" w:type="dxa"/>
              <w:right w:w="40" w:type="dxa"/>
            </w:tcMar>
            <w:vAlign w:val="bottom"/>
          </w:tcPr>
          <w:p w14:paraId="5BEB8A3E" w14:textId="77777777" w:rsidR="00CC711F" w:rsidRDefault="00642F96">
            <w:pPr>
              <w:widowControl w:val="0"/>
              <w:spacing w:line="276" w:lineRule="auto"/>
            </w:pPr>
            <w:r>
              <w:t>SLO</w:t>
            </w:r>
          </w:p>
        </w:tc>
        <w:tc>
          <w:tcPr>
            <w:tcW w:w="900" w:type="dxa"/>
            <w:tcBorders>
              <w:top w:val="single" w:sz="6" w:space="0" w:color="CCCCCC"/>
              <w:left w:val="single" w:sz="6" w:space="0" w:color="CCCCCC"/>
              <w:bottom w:val="single" w:sz="6" w:space="0" w:color="CCCCCC"/>
              <w:right w:val="single" w:sz="6" w:space="0" w:color="CCCCCC"/>
            </w:tcBorders>
            <w:shd w:val="clear" w:color="auto" w:fill="5B95F9"/>
            <w:tcMar>
              <w:top w:w="0" w:type="dxa"/>
              <w:left w:w="40" w:type="dxa"/>
              <w:bottom w:w="0" w:type="dxa"/>
              <w:right w:w="40" w:type="dxa"/>
            </w:tcMar>
            <w:vAlign w:val="bottom"/>
          </w:tcPr>
          <w:p w14:paraId="76234E9A" w14:textId="77777777" w:rsidR="00CC711F" w:rsidRDefault="00642F96">
            <w:pPr>
              <w:widowControl w:val="0"/>
              <w:spacing w:line="276" w:lineRule="auto"/>
            </w:pPr>
            <w:r>
              <w:t>Standard</w:t>
            </w:r>
          </w:p>
        </w:tc>
      </w:tr>
      <w:tr w:rsidR="00CC711F" w14:paraId="300E5D78" w14:textId="77777777">
        <w:trPr>
          <w:trHeight w:val="285"/>
        </w:trPr>
        <w:tc>
          <w:tcPr>
            <w:tcW w:w="223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551DF4DE" w14:textId="77777777" w:rsidR="00CC711F" w:rsidRDefault="00642F96">
            <w:pPr>
              <w:widowControl w:val="0"/>
              <w:spacing w:line="276" w:lineRule="auto"/>
            </w:pPr>
            <w:r>
              <w:t>2017-18 (Fall 2017)</w:t>
            </w:r>
          </w:p>
        </w:tc>
        <w:tc>
          <w:tcPr>
            <w:tcW w:w="18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7947B9B8" w14:textId="77777777" w:rsidR="00CC711F" w:rsidRDefault="00642F96">
            <w:pPr>
              <w:widowControl w:val="0"/>
              <w:spacing w:line="276" w:lineRule="auto"/>
              <w:jc w:val="right"/>
            </w:pPr>
            <w:r>
              <w:t>90.0%</w:t>
            </w:r>
          </w:p>
        </w:tc>
        <w:tc>
          <w:tcPr>
            <w:tcW w:w="19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4FACB636" w14:textId="77777777" w:rsidR="00CC711F" w:rsidRDefault="00642F96">
            <w:pPr>
              <w:widowControl w:val="0"/>
              <w:spacing w:line="276" w:lineRule="auto"/>
              <w:jc w:val="right"/>
            </w:pPr>
            <w:r>
              <w:t>76.1%</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2FD724E3" w14:textId="77777777" w:rsidR="00CC711F" w:rsidRDefault="00642F96">
            <w:pPr>
              <w:widowControl w:val="0"/>
              <w:spacing w:line="276" w:lineRule="auto"/>
              <w:jc w:val="right"/>
            </w:pPr>
            <w:r>
              <w:t>4</w:t>
            </w:r>
          </w:p>
        </w:tc>
        <w:tc>
          <w:tcPr>
            <w:tcW w:w="90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6BAEE830" w14:textId="77777777" w:rsidR="00CC711F" w:rsidRDefault="00642F96">
            <w:pPr>
              <w:widowControl w:val="0"/>
              <w:spacing w:line="276" w:lineRule="auto"/>
            </w:pPr>
            <w:r>
              <w:t>Met</w:t>
            </w:r>
          </w:p>
        </w:tc>
      </w:tr>
      <w:tr w:rsidR="00CC711F" w14:paraId="04323219" w14:textId="77777777">
        <w:trPr>
          <w:trHeight w:val="285"/>
        </w:trPr>
        <w:tc>
          <w:tcPr>
            <w:tcW w:w="223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32248AF4" w14:textId="77777777" w:rsidR="00CC711F" w:rsidRDefault="00642F96">
            <w:pPr>
              <w:widowControl w:val="0"/>
              <w:spacing w:line="276" w:lineRule="auto"/>
            </w:pPr>
            <w:r>
              <w:t>2018-19 (Fall 2018)</w:t>
            </w:r>
          </w:p>
        </w:tc>
        <w:tc>
          <w:tcPr>
            <w:tcW w:w="183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3EF37B9F" w14:textId="77777777" w:rsidR="00CC711F" w:rsidRDefault="00642F96">
            <w:pPr>
              <w:widowControl w:val="0"/>
              <w:spacing w:line="276" w:lineRule="auto"/>
              <w:jc w:val="right"/>
            </w:pPr>
            <w:r>
              <w:t>79.5%</w:t>
            </w:r>
          </w:p>
        </w:tc>
        <w:tc>
          <w:tcPr>
            <w:tcW w:w="192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1DDA5975" w14:textId="77777777" w:rsidR="00CC711F" w:rsidRDefault="00642F96">
            <w:pPr>
              <w:widowControl w:val="0"/>
              <w:spacing w:line="276" w:lineRule="auto"/>
              <w:jc w:val="right"/>
            </w:pPr>
            <w:r>
              <w:t>81.2%</w:t>
            </w:r>
          </w:p>
        </w:tc>
        <w:tc>
          <w:tcPr>
            <w:tcW w:w="118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5CA6970C" w14:textId="77777777" w:rsidR="00CC711F" w:rsidRDefault="00642F96">
            <w:pPr>
              <w:widowControl w:val="0"/>
              <w:spacing w:line="276" w:lineRule="auto"/>
              <w:jc w:val="right"/>
            </w:pPr>
            <w:r>
              <w:t>1</w:t>
            </w:r>
          </w:p>
        </w:tc>
        <w:tc>
          <w:tcPr>
            <w:tcW w:w="90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7DFD9460" w14:textId="77777777" w:rsidR="00CC711F" w:rsidRDefault="00642F96">
            <w:pPr>
              <w:widowControl w:val="0"/>
              <w:spacing w:line="276" w:lineRule="auto"/>
            </w:pPr>
            <w:r>
              <w:t>Met</w:t>
            </w:r>
          </w:p>
        </w:tc>
      </w:tr>
      <w:tr w:rsidR="00CC711F" w14:paraId="4F94012E" w14:textId="77777777">
        <w:trPr>
          <w:trHeight w:val="285"/>
        </w:trPr>
        <w:tc>
          <w:tcPr>
            <w:tcW w:w="223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14B88914" w14:textId="77777777" w:rsidR="00CC711F" w:rsidRDefault="00642F96">
            <w:pPr>
              <w:widowControl w:val="0"/>
              <w:spacing w:line="276" w:lineRule="auto"/>
            </w:pPr>
            <w:r>
              <w:t>2019-20 (Fall 2019)</w:t>
            </w:r>
          </w:p>
        </w:tc>
        <w:tc>
          <w:tcPr>
            <w:tcW w:w="18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066F8D40" w14:textId="77777777" w:rsidR="00CC711F" w:rsidRDefault="00642F96">
            <w:pPr>
              <w:widowControl w:val="0"/>
              <w:spacing w:line="276" w:lineRule="auto"/>
              <w:jc w:val="right"/>
            </w:pPr>
            <w:r>
              <w:t>71.4%</w:t>
            </w:r>
          </w:p>
        </w:tc>
        <w:tc>
          <w:tcPr>
            <w:tcW w:w="19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008A8095" w14:textId="77777777" w:rsidR="00CC711F" w:rsidRDefault="00642F96">
            <w:pPr>
              <w:widowControl w:val="0"/>
              <w:spacing w:line="276" w:lineRule="auto"/>
              <w:jc w:val="right"/>
            </w:pPr>
            <w:r>
              <w:t>76.3%</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5C738DAC" w14:textId="77777777" w:rsidR="00CC711F" w:rsidRDefault="00642F96">
            <w:pPr>
              <w:widowControl w:val="0"/>
              <w:spacing w:line="276" w:lineRule="auto"/>
              <w:jc w:val="right"/>
            </w:pPr>
            <w:r>
              <w:t>2</w:t>
            </w:r>
          </w:p>
        </w:tc>
        <w:tc>
          <w:tcPr>
            <w:tcW w:w="90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580EEC81" w14:textId="77777777" w:rsidR="00CC711F" w:rsidRDefault="00642F96">
            <w:pPr>
              <w:widowControl w:val="0"/>
              <w:spacing w:line="276" w:lineRule="auto"/>
            </w:pPr>
            <w:r>
              <w:t>Met</w:t>
            </w:r>
          </w:p>
        </w:tc>
      </w:tr>
      <w:tr w:rsidR="00CC711F" w14:paraId="3F18B270" w14:textId="77777777">
        <w:trPr>
          <w:trHeight w:val="285"/>
        </w:trPr>
        <w:tc>
          <w:tcPr>
            <w:tcW w:w="223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7BFE2643" w14:textId="77777777" w:rsidR="00CC711F" w:rsidRDefault="00642F96">
            <w:pPr>
              <w:widowControl w:val="0"/>
              <w:spacing w:line="276" w:lineRule="auto"/>
            </w:pPr>
            <w:r>
              <w:t>2020-21 (Fall 2020)</w:t>
            </w:r>
          </w:p>
        </w:tc>
        <w:tc>
          <w:tcPr>
            <w:tcW w:w="183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600ECF66" w14:textId="77777777" w:rsidR="00CC711F" w:rsidRDefault="00642F96">
            <w:pPr>
              <w:widowControl w:val="0"/>
              <w:spacing w:line="276" w:lineRule="auto"/>
              <w:jc w:val="right"/>
            </w:pPr>
            <w:r>
              <w:t>73.0%</w:t>
            </w:r>
          </w:p>
        </w:tc>
        <w:tc>
          <w:tcPr>
            <w:tcW w:w="192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33376E06" w14:textId="77777777" w:rsidR="00CC711F" w:rsidRDefault="00642F96">
            <w:pPr>
              <w:widowControl w:val="0"/>
              <w:spacing w:line="276" w:lineRule="auto"/>
              <w:jc w:val="right"/>
            </w:pPr>
            <w:r>
              <w:t>65.1%</w:t>
            </w:r>
          </w:p>
        </w:tc>
        <w:tc>
          <w:tcPr>
            <w:tcW w:w="118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70849A38" w14:textId="77777777" w:rsidR="00CC711F" w:rsidRDefault="00642F96">
            <w:pPr>
              <w:widowControl w:val="0"/>
              <w:spacing w:line="276" w:lineRule="auto"/>
              <w:jc w:val="right"/>
            </w:pPr>
            <w:r>
              <w:t>3</w:t>
            </w:r>
          </w:p>
        </w:tc>
        <w:tc>
          <w:tcPr>
            <w:tcW w:w="90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2A1D3F78" w14:textId="77777777" w:rsidR="00CC711F" w:rsidRDefault="00642F96">
            <w:pPr>
              <w:widowControl w:val="0"/>
              <w:spacing w:line="276" w:lineRule="auto"/>
            </w:pPr>
            <w:r>
              <w:t>Met</w:t>
            </w:r>
          </w:p>
        </w:tc>
      </w:tr>
      <w:tr w:rsidR="00CC711F" w14:paraId="3A462EBB" w14:textId="77777777">
        <w:trPr>
          <w:trHeight w:val="285"/>
        </w:trPr>
        <w:tc>
          <w:tcPr>
            <w:tcW w:w="223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31825658" w14:textId="77777777" w:rsidR="00CC711F" w:rsidRDefault="00642F96">
            <w:pPr>
              <w:widowControl w:val="0"/>
              <w:spacing w:line="276" w:lineRule="auto"/>
            </w:pPr>
            <w:r>
              <w:t>2021-22 (Fall 2021)</w:t>
            </w:r>
          </w:p>
        </w:tc>
        <w:tc>
          <w:tcPr>
            <w:tcW w:w="18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703737C5" w14:textId="77777777" w:rsidR="00CC711F" w:rsidRDefault="00642F96">
            <w:pPr>
              <w:widowControl w:val="0"/>
              <w:spacing w:line="276" w:lineRule="auto"/>
              <w:jc w:val="right"/>
            </w:pPr>
            <w:r>
              <w:t>87.0%</w:t>
            </w:r>
          </w:p>
        </w:tc>
        <w:tc>
          <w:tcPr>
            <w:tcW w:w="19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11637D8D" w14:textId="77777777" w:rsidR="00CC711F" w:rsidRDefault="00642F96">
            <w:pPr>
              <w:widowControl w:val="0"/>
              <w:spacing w:line="276" w:lineRule="auto"/>
              <w:jc w:val="right"/>
            </w:pPr>
            <w:r>
              <w:t>72.5%</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30D43CCD" w14:textId="77777777" w:rsidR="00CC711F" w:rsidRDefault="00642F96">
            <w:pPr>
              <w:widowControl w:val="0"/>
              <w:spacing w:line="276" w:lineRule="auto"/>
              <w:jc w:val="right"/>
            </w:pPr>
            <w:r>
              <w:t>4</w:t>
            </w:r>
          </w:p>
        </w:tc>
        <w:tc>
          <w:tcPr>
            <w:tcW w:w="90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592D4F40" w14:textId="77777777" w:rsidR="00CC711F" w:rsidRDefault="00642F96">
            <w:pPr>
              <w:widowControl w:val="0"/>
              <w:spacing w:line="276" w:lineRule="auto"/>
            </w:pPr>
            <w:r>
              <w:t>Met</w:t>
            </w:r>
          </w:p>
        </w:tc>
      </w:tr>
    </w:tbl>
    <w:p w14:paraId="317B85AA" w14:textId="77777777" w:rsidR="00CC711F" w:rsidRDefault="00642F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24: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CS2 Student Learning Outcomes, Fall semesters, 2017-2021</w:t>
      </w:r>
    </w:p>
    <w:p w14:paraId="6AC39A68" w14:textId="77777777" w:rsidR="00CC711F" w:rsidRDefault="00CC711F">
      <w:pPr>
        <w:spacing w:after="0" w:line="240" w:lineRule="auto"/>
        <w:rPr>
          <w:rFonts w:ascii="Times New Roman" w:eastAsia="Times New Roman" w:hAnsi="Times New Roman" w:cs="Times New Roman"/>
          <w:b/>
          <w:sz w:val="24"/>
          <w:szCs w:val="24"/>
        </w:rPr>
      </w:pPr>
    </w:p>
    <w:p w14:paraId="6D0764D7" w14:textId="77777777" w:rsidR="00CC711F" w:rsidRDefault="00642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SLO data for CSCI-2 is generally acceptable since it has met the standard set forth by the department for each assessment in the period outlined in Table 24. SLO 2 and 3 are the lowest reported. Those SLOs deal with the tracing of code and identifying </w:t>
      </w:r>
      <w:r>
        <w:rPr>
          <w:rFonts w:ascii="Times New Roman" w:eastAsia="Times New Roman" w:hAnsi="Times New Roman" w:cs="Times New Roman"/>
          <w:sz w:val="24"/>
          <w:szCs w:val="24"/>
        </w:rPr>
        <w:t>errors in code. The department will be mindful of tracking these trends to determine if modification strategies are needed for instruction or assessment.</w:t>
      </w:r>
    </w:p>
    <w:p w14:paraId="4FB47CDF" w14:textId="77777777" w:rsidR="00CC711F" w:rsidRDefault="00CC711F">
      <w:pPr>
        <w:spacing w:after="0" w:line="240" w:lineRule="auto"/>
        <w:rPr>
          <w:rFonts w:ascii="Times New Roman" w:eastAsia="Times New Roman" w:hAnsi="Times New Roman" w:cs="Times New Roman"/>
          <w:b/>
          <w:sz w:val="24"/>
          <w:szCs w:val="24"/>
        </w:rPr>
      </w:pPr>
    </w:p>
    <w:p w14:paraId="5A275F16" w14:textId="77777777" w:rsidR="00CC711F" w:rsidRDefault="00642F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CSCI-3</w:t>
      </w:r>
    </w:p>
    <w:tbl>
      <w:tblPr>
        <w:tblStyle w:val="af5"/>
        <w:tblW w:w="8070" w:type="dxa"/>
        <w:tblBorders>
          <w:top w:val="nil"/>
          <w:left w:val="nil"/>
          <w:bottom w:val="nil"/>
          <w:right w:val="nil"/>
          <w:insideH w:val="nil"/>
          <w:insideV w:val="nil"/>
        </w:tblBorders>
        <w:tblLayout w:type="fixed"/>
        <w:tblLook w:val="0600" w:firstRow="0" w:lastRow="0" w:firstColumn="0" w:lastColumn="0" w:noHBand="1" w:noVBand="1"/>
      </w:tblPr>
      <w:tblGrid>
        <w:gridCol w:w="2235"/>
        <w:gridCol w:w="1830"/>
        <w:gridCol w:w="1920"/>
        <w:gridCol w:w="1185"/>
        <w:gridCol w:w="900"/>
      </w:tblGrid>
      <w:tr w:rsidR="00CC711F" w14:paraId="7E03AAE1" w14:textId="77777777">
        <w:trPr>
          <w:trHeight w:val="285"/>
        </w:trPr>
        <w:tc>
          <w:tcPr>
            <w:tcW w:w="2235" w:type="dxa"/>
            <w:tcBorders>
              <w:top w:val="single" w:sz="6" w:space="0" w:color="CCCCCC"/>
              <w:left w:val="single" w:sz="6" w:space="0" w:color="CCCCCC"/>
              <w:bottom w:val="single" w:sz="6" w:space="0" w:color="CCCCCC"/>
              <w:right w:val="single" w:sz="6" w:space="0" w:color="CCCCCC"/>
            </w:tcBorders>
            <w:shd w:val="clear" w:color="auto" w:fill="5B95F9"/>
            <w:tcMar>
              <w:top w:w="0" w:type="dxa"/>
              <w:left w:w="40" w:type="dxa"/>
              <w:bottom w:w="0" w:type="dxa"/>
              <w:right w:w="40" w:type="dxa"/>
            </w:tcMar>
            <w:vAlign w:val="bottom"/>
          </w:tcPr>
          <w:p w14:paraId="3377B44C" w14:textId="77777777" w:rsidR="00CC711F" w:rsidRDefault="00642F96">
            <w:pPr>
              <w:widowControl w:val="0"/>
              <w:spacing w:line="276" w:lineRule="auto"/>
            </w:pPr>
            <w:r>
              <w:t>Reporting Period</w:t>
            </w:r>
          </w:p>
        </w:tc>
        <w:tc>
          <w:tcPr>
            <w:tcW w:w="1830" w:type="dxa"/>
            <w:tcBorders>
              <w:top w:val="single" w:sz="6" w:space="0" w:color="CCCCCC"/>
              <w:left w:val="single" w:sz="6" w:space="0" w:color="CCCCCC"/>
              <w:bottom w:val="single" w:sz="6" w:space="0" w:color="CCCCCC"/>
              <w:right w:val="single" w:sz="6" w:space="0" w:color="CCCCCC"/>
            </w:tcBorders>
            <w:shd w:val="clear" w:color="auto" w:fill="5B95F9"/>
            <w:tcMar>
              <w:top w:w="0" w:type="dxa"/>
              <w:left w:w="40" w:type="dxa"/>
              <w:bottom w:w="0" w:type="dxa"/>
              <w:right w:w="40" w:type="dxa"/>
            </w:tcMar>
            <w:vAlign w:val="bottom"/>
          </w:tcPr>
          <w:p w14:paraId="124C9144" w14:textId="77777777" w:rsidR="00CC711F" w:rsidRDefault="00642F96">
            <w:pPr>
              <w:widowControl w:val="0"/>
              <w:spacing w:line="276" w:lineRule="auto"/>
            </w:pPr>
            <w:r>
              <w:t>% Student Success</w:t>
            </w:r>
          </w:p>
        </w:tc>
        <w:tc>
          <w:tcPr>
            <w:tcW w:w="1920" w:type="dxa"/>
            <w:tcBorders>
              <w:top w:val="single" w:sz="6" w:space="0" w:color="CCCCCC"/>
              <w:left w:val="single" w:sz="6" w:space="0" w:color="CCCCCC"/>
              <w:bottom w:val="single" w:sz="6" w:space="0" w:color="CCCCCC"/>
              <w:right w:val="single" w:sz="6" w:space="0" w:color="CCCCCC"/>
            </w:tcBorders>
            <w:shd w:val="clear" w:color="auto" w:fill="5B95F9"/>
            <w:tcMar>
              <w:top w:w="0" w:type="dxa"/>
              <w:left w:w="40" w:type="dxa"/>
              <w:bottom w:w="0" w:type="dxa"/>
              <w:right w:w="40" w:type="dxa"/>
            </w:tcMar>
            <w:vAlign w:val="bottom"/>
          </w:tcPr>
          <w:p w14:paraId="1E6DA663" w14:textId="77777777" w:rsidR="00CC711F" w:rsidRDefault="00642F96">
            <w:pPr>
              <w:widowControl w:val="0"/>
              <w:spacing w:line="276" w:lineRule="auto"/>
            </w:pPr>
            <w:r>
              <w:t>College Average</w:t>
            </w:r>
          </w:p>
        </w:tc>
        <w:tc>
          <w:tcPr>
            <w:tcW w:w="1185" w:type="dxa"/>
            <w:tcBorders>
              <w:top w:val="single" w:sz="6" w:space="0" w:color="CCCCCC"/>
              <w:left w:val="single" w:sz="6" w:space="0" w:color="CCCCCC"/>
              <w:bottom w:val="single" w:sz="6" w:space="0" w:color="CCCCCC"/>
              <w:right w:val="single" w:sz="6" w:space="0" w:color="CCCCCC"/>
            </w:tcBorders>
            <w:shd w:val="clear" w:color="auto" w:fill="5B95F9"/>
            <w:tcMar>
              <w:top w:w="0" w:type="dxa"/>
              <w:left w:w="40" w:type="dxa"/>
              <w:bottom w:w="0" w:type="dxa"/>
              <w:right w:w="40" w:type="dxa"/>
            </w:tcMar>
            <w:vAlign w:val="bottom"/>
          </w:tcPr>
          <w:p w14:paraId="6F94DEC8" w14:textId="77777777" w:rsidR="00CC711F" w:rsidRDefault="00642F96">
            <w:pPr>
              <w:widowControl w:val="0"/>
              <w:spacing w:line="276" w:lineRule="auto"/>
            </w:pPr>
            <w:r>
              <w:t>SLO</w:t>
            </w:r>
          </w:p>
        </w:tc>
        <w:tc>
          <w:tcPr>
            <w:tcW w:w="900" w:type="dxa"/>
            <w:tcBorders>
              <w:top w:val="single" w:sz="6" w:space="0" w:color="CCCCCC"/>
              <w:left w:val="single" w:sz="6" w:space="0" w:color="CCCCCC"/>
              <w:bottom w:val="single" w:sz="6" w:space="0" w:color="CCCCCC"/>
              <w:right w:val="single" w:sz="6" w:space="0" w:color="CCCCCC"/>
            </w:tcBorders>
            <w:shd w:val="clear" w:color="auto" w:fill="5B95F9"/>
            <w:tcMar>
              <w:top w:w="0" w:type="dxa"/>
              <w:left w:w="40" w:type="dxa"/>
              <w:bottom w:w="0" w:type="dxa"/>
              <w:right w:w="40" w:type="dxa"/>
            </w:tcMar>
            <w:vAlign w:val="bottom"/>
          </w:tcPr>
          <w:p w14:paraId="3D338F0D" w14:textId="77777777" w:rsidR="00CC711F" w:rsidRDefault="00642F96">
            <w:pPr>
              <w:widowControl w:val="0"/>
              <w:spacing w:line="276" w:lineRule="auto"/>
            </w:pPr>
            <w:r>
              <w:t>Standard</w:t>
            </w:r>
          </w:p>
        </w:tc>
      </w:tr>
      <w:tr w:rsidR="00CC711F" w14:paraId="29D491B2" w14:textId="77777777">
        <w:trPr>
          <w:trHeight w:val="285"/>
        </w:trPr>
        <w:tc>
          <w:tcPr>
            <w:tcW w:w="223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6DBF6CAD" w14:textId="77777777" w:rsidR="00CC711F" w:rsidRDefault="00642F96">
            <w:pPr>
              <w:widowControl w:val="0"/>
              <w:spacing w:line="276" w:lineRule="auto"/>
            </w:pPr>
            <w:r>
              <w:t>2017-18 (Fall 2017)</w:t>
            </w:r>
          </w:p>
        </w:tc>
        <w:tc>
          <w:tcPr>
            <w:tcW w:w="18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63B91B43" w14:textId="77777777" w:rsidR="00CC711F" w:rsidRDefault="00642F96">
            <w:pPr>
              <w:widowControl w:val="0"/>
              <w:spacing w:line="276" w:lineRule="auto"/>
              <w:jc w:val="right"/>
            </w:pPr>
            <w:r>
              <w:t>80.0%</w:t>
            </w:r>
          </w:p>
        </w:tc>
        <w:tc>
          <w:tcPr>
            <w:tcW w:w="19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4F57C144" w14:textId="77777777" w:rsidR="00CC711F" w:rsidRDefault="00642F96">
            <w:pPr>
              <w:widowControl w:val="0"/>
              <w:spacing w:line="276" w:lineRule="auto"/>
              <w:jc w:val="right"/>
            </w:pPr>
            <w:r>
              <w:t>76.1%</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749E2511" w14:textId="77777777" w:rsidR="00CC711F" w:rsidRDefault="00642F96">
            <w:pPr>
              <w:widowControl w:val="0"/>
              <w:spacing w:line="276" w:lineRule="auto"/>
              <w:jc w:val="right"/>
            </w:pPr>
            <w:r>
              <w:t>4</w:t>
            </w:r>
          </w:p>
        </w:tc>
        <w:tc>
          <w:tcPr>
            <w:tcW w:w="90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7200F56F" w14:textId="77777777" w:rsidR="00CC711F" w:rsidRDefault="00642F96">
            <w:pPr>
              <w:widowControl w:val="0"/>
              <w:spacing w:line="276" w:lineRule="auto"/>
            </w:pPr>
            <w:r>
              <w:t>Met</w:t>
            </w:r>
          </w:p>
        </w:tc>
      </w:tr>
      <w:tr w:rsidR="00CC711F" w14:paraId="6AB34E93" w14:textId="77777777">
        <w:trPr>
          <w:trHeight w:val="285"/>
        </w:trPr>
        <w:tc>
          <w:tcPr>
            <w:tcW w:w="223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5AE62291" w14:textId="77777777" w:rsidR="00CC711F" w:rsidRDefault="00642F96">
            <w:pPr>
              <w:widowControl w:val="0"/>
              <w:spacing w:line="276" w:lineRule="auto"/>
            </w:pPr>
            <w:r>
              <w:t>2018-19 (Fall 2018)</w:t>
            </w:r>
          </w:p>
        </w:tc>
        <w:tc>
          <w:tcPr>
            <w:tcW w:w="183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49C90AC3" w14:textId="77777777" w:rsidR="00CC711F" w:rsidRDefault="00642F96">
            <w:pPr>
              <w:widowControl w:val="0"/>
              <w:spacing w:line="276" w:lineRule="auto"/>
              <w:jc w:val="right"/>
            </w:pPr>
            <w:r>
              <w:t>92.0%</w:t>
            </w:r>
          </w:p>
        </w:tc>
        <w:tc>
          <w:tcPr>
            <w:tcW w:w="192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40AEBEDF" w14:textId="77777777" w:rsidR="00CC711F" w:rsidRDefault="00642F96">
            <w:pPr>
              <w:widowControl w:val="0"/>
              <w:spacing w:line="276" w:lineRule="auto"/>
              <w:jc w:val="right"/>
            </w:pPr>
            <w:r>
              <w:t>81.2%</w:t>
            </w:r>
          </w:p>
        </w:tc>
        <w:tc>
          <w:tcPr>
            <w:tcW w:w="118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0ADD374C" w14:textId="77777777" w:rsidR="00CC711F" w:rsidRDefault="00642F96">
            <w:pPr>
              <w:widowControl w:val="0"/>
              <w:spacing w:line="276" w:lineRule="auto"/>
              <w:jc w:val="right"/>
            </w:pPr>
            <w:r>
              <w:t>1</w:t>
            </w:r>
          </w:p>
        </w:tc>
        <w:tc>
          <w:tcPr>
            <w:tcW w:w="90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639F209F" w14:textId="77777777" w:rsidR="00CC711F" w:rsidRDefault="00642F96">
            <w:pPr>
              <w:widowControl w:val="0"/>
              <w:spacing w:line="276" w:lineRule="auto"/>
            </w:pPr>
            <w:r>
              <w:t>Met</w:t>
            </w:r>
          </w:p>
        </w:tc>
      </w:tr>
      <w:tr w:rsidR="00CC711F" w14:paraId="04518898" w14:textId="77777777">
        <w:trPr>
          <w:trHeight w:val="285"/>
        </w:trPr>
        <w:tc>
          <w:tcPr>
            <w:tcW w:w="223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7BDA3CEF" w14:textId="77777777" w:rsidR="00CC711F" w:rsidRDefault="00642F96">
            <w:pPr>
              <w:widowControl w:val="0"/>
              <w:spacing w:line="276" w:lineRule="auto"/>
            </w:pPr>
            <w:r>
              <w:t>2019-20 (Fall 2019)</w:t>
            </w:r>
          </w:p>
        </w:tc>
        <w:tc>
          <w:tcPr>
            <w:tcW w:w="18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7E608D5D" w14:textId="77777777" w:rsidR="00CC711F" w:rsidRDefault="00642F96">
            <w:pPr>
              <w:widowControl w:val="0"/>
              <w:spacing w:line="276" w:lineRule="auto"/>
              <w:jc w:val="right"/>
            </w:pPr>
            <w:r>
              <w:t>94.0%</w:t>
            </w:r>
          </w:p>
        </w:tc>
        <w:tc>
          <w:tcPr>
            <w:tcW w:w="19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591C2264" w14:textId="77777777" w:rsidR="00CC711F" w:rsidRDefault="00642F96">
            <w:pPr>
              <w:widowControl w:val="0"/>
              <w:spacing w:line="276" w:lineRule="auto"/>
              <w:jc w:val="right"/>
            </w:pPr>
            <w:r>
              <w:t>76.3%</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27604F0A" w14:textId="77777777" w:rsidR="00CC711F" w:rsidRDefault="00642F96">
            <w:pPr>
              <w:widowControl w:val="0"/>
              <w:spacing w:line="276" w:lineRule="auto"/>
              <w:jc w:val="right"/>
            </w:pPr>
            <w:r>
              <w:t>2</w:t>
            </w:r>
          </w:p>
        </w:tc>
        <w:tc>
          <w:tcPr>
            <w:tcW w:w="90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34C4FE03" w14:textId="77777777" w:rsidR="00CC711F" w:rsidRDefault="00642F96">
            <w:pPr>
              <w:widowControl w:val="0"/>
              <w:spacing w:line="276" w:lineRule="auto"/>
            </w:pPr>
            <w:r>
              <w:t>Met</w:t>
            </w:r>
          </w:p>
        </w:tc>
      </w:tr>
      <w:tr w:rsidR="00CC711F" w14:paraId="03A22C2D" w14:textId="77777777">
        <w:trPr>
          <w:trHeight w:val="285"/>
        </w:trPr>
        <w:tc>
          <w:tcPr>
            <w:tcW w:w="223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46F1D7FB" w14:textId="77777777" w:rsidR="00CC711F" w:rsidRDefault="00642F96">
            <w:pPr>
              <w:widowControl w:val="0"/>
              <w:spacing w:line="276" w:lineRule="auto"/>
            </w:pPr>
            <w:r>
              <w:t>2020-21 (Fall 2020)</w:t>
            </w:r>
          </w:p>
        </w:tc>
        <w:tc>
          <w:tcPr>
            <w:tcW w:w="183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46F78AD4" w14:textId="77777777" w:rsidR="00CC711F" w:rsidRDefault="00642F96">
            <w:pPr>
              <w:widowControl w:val="0"/>
              <w:spacing w:line="276" w:lineRule="auto"/>
              <w:jc w:val="right"/>
            </w:pPr>
            <w:r>
              <w:t>75.0%</w:t>
            </w:r>
          </w:p>
        </w:tc>
        <w:tc>
          <w:tcPr>
            <w:tcW w:w="192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2195CE45" w14:textId="77777777" w:rsidR="00CC711F" w:rsidRDefault="00642F96">
            <w:pPr>
              <w:widowControl w:val="0"/>
              <w:spacing w:line="276" w:lineRule="auto"/>
              <w:jc w:val="right"/>
            </w:pPr>
            <w:r>
              <w:t>65.1%</w:t>
            </w:r>
          </w:p>
        </w:tc>
        <w:tc>
          <w:tcPr>
            <w:tcW w:w="118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0B16EC16" w14:textId="77777777" w:rsidR="00CC711F" w:rsidRDefault="00642F96">
            <w:pPr>
              <w:widowControl w:val="0"/>
              <w:spacing w:line="276" w:lineRule="auto"/>
              <w:jc w:val="right"/>
            </w:pPr>
            <w:r>
              <w:t>3</w:t>
            </w:r>
          </w:p>
        </w:tc>
        <w:tc>
          <w:tcPr>
            <w:tcW w:w="90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096BB241" w14:textId="77777777" w:rsidR="00CC711F" w:rsidRDefault="00642F96">
            <w:pPr>
              <w:widowControl w:val="0"/>
              <w:spacing w:line="276" w:lineRule="auto"/>
            </w:pPr>
            <w:r>
              <w:t>Not Met</w:t>
            </w:r>
          </w:p>
        </w:tc>
      </w:tr>
      <w:tr w:rsidR="00CC711F" w14:paraId="4564D0E9" w14:textId="77777777">
        <w:trPr>
          <w:trHeight w:val="285"/>
        </w:trPr>
        <w:tc>
          <w:tcPr>
            <w:tcW w:w="223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7F85758A" w14:textId="77777777" w:rsidR="00CC711F" w:rsidRDefault="00642F96">
            <w:pPr>
              <w:widowControl w:val="0"/>
              <w:spacing w:line="276" w:lineRule="auto"/>
            </w:pPr>
            <w:r>
              <w:t>2021-22 (Fall 2021)</w:t>
            </w:r>
          </w:p>
        </w:tc>
        <w:tc>
          <w:tcPr>
            <w:tcW w:w="18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3DFB1C01" w14:textId="77777777" w:rsidR="00CC711F" w:rsidRDefault="00642F96">
            <w:pPr>
              <w:widowControl w:val="0"/>
              <w:spacing w:line="276" w:lineRule="auto"/>
              <w:jc w:val="right"/>
            </w:pPr>
            <w:r>
              <w:t>70.0%</w:t>
            </w:r>
          </w:p>
        </w:tc>
        <w:tc>
          <w:tcPr>
            <w:tcW w:w="19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656E295A" w14:textId="77777777" w:rsidR="00CC711F" w:rsidRDefault="00642F96">
            <w:pPr>
              <w:widowControl w:val="0"/>
              <w:spacing w:line="276" w:lineRule="auto"/>
              <w:jc w:val="right"/>
            </w:pPr>
            <w:r>
              <w:t>72.5%</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4E355D7A" w14:textId="77777777" w:rsidR="00CC711F" w:rsidRDefault="00642F96">
            <w:pPr>
              <w:widowControl w:val="0"/>
              <w:spacing w:line="276" w:lineRule="auto"/>
              <w:jc w:val="right"/>
            </w:pPr>
            <w:r>
              <w:t>4</w:t>
            </w:r>
          </w:p>
        </w:tc>
        <w:tc>
          <w:tcPr>
            <w:tcW w:w="90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704FEDDB" w14:textId="77777777" w:rsidR="00CC711F" w:rsidRDefault="00642F96">
            <w:pPr>
              <w:widowControl w:val="0"/>
              <w:spacing w:line="276" w:lineRule="auto"/>
            </w:pPr>
            <w:r>
              <w:t>Not Met</w:t>
            </w:r>
          </w:p>
        </w:tc>
      </w:tr>
    </w:tbl>
    <w:p w14:paraId="47AF5947" w14:textId="77777777" w:rsidR="00CC711F" w:rsidRDefault="00642F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25: CS3 Student Learning Outcomes, Fall semesters, 2017-2021</w:t>
      </w:r>
    </w:p>
    <w:p w14:paraId="2D00E271" w14:textId="77777777" w:rsidR="00CC711F" w:rsidRDefault="00CC711F">
      <w:pPr>
        <w:spacing w:after="0" w:line="240" w:lineRule="auto"/>
        <w:rPr>
          <w:rFonts w:ascii="Times New Roman" w:eastAsia="Times New Roman" w:hAnsi="Times New Roman" w:cs="Times New Roman"/>
          <w:b/>
          <w:sz w:val="24"/>
          <w:szCs w:val="24"/>
        </w:rPr>
      </w:pPr>
    </w:p>
    <w:p w14:paraId="15FBE73D" w14:textId="77777777" w:rsidR="00CC711F" w:rsidRDefault="00642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CSCI-3 has success scores of over 70% for each semester, see Table 25. However, because of this class's general SLO success, the standard for success was raised to 80%.</w:t>
      </w:r>
    </w:p>
    <w:p w14:paraId="7BE2CEFF" w14:textId="77777777" w:rsidR="00CC711F" w:rsidRDefault="00CC711F">
      <w:pPr>
        <w:spacing w:after="0" w:line="240" w:lineRule="auto"/>
        <w:rPr>
          <w:rFonts w:ascii="Times New Roman" w:eastAsia="Times New Roman" w:hAnsi="Times New Roman" w:cs="Times New Roman"/>
          <w:b/>
          <w:sz w:val="24"/>
          <w:szCs w:val="24"/>
        </w:rPr>
      </w:pPr>
    </w:p>
    <w:p w14:paraId="472C038C" w14:textId="77777777" w:rsidR="00CC711F" w:rsidRDefault="00642F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CSCI-30</w:t>
      </w:r>
    </w:p>
    <w:tbl>
      <w:tblPr>
        <w:tblStyle w:val="af6"/>
        <w:tblW w:w="8070" w:type="dxa"/>
        <w:tblBorders>
          <w:top w:val="nil"/>
          <w:left w:val="nil"/>
          <w:bottom w:val="nil"/>
          <w:right w:val="nil"/>
          <w:insideH w:val="nil"/>
          <w:insideV w:val="nil"/>
        </w:tblBorders>
        <w:tblLayout w:type="fixed"/>
        <w:tblLook w:val="0600" w:firstRow="0" w:lastRow="0" w:firstColumn="0" w:lastColumn="0" w:noHBand="1" w:noVBand="1"/>
      </w:tblPr>
      <w:tblGrid>
        <w:gridCol w:w="2235"/>
        <w:gridCol w:w="1830"/>
        <w:gridCol w:w="1920"/>
        <w:gridCol w:w="1185"/>
        <w:gridCol w:w="900"/>
      </w:tblGrid>
      <w:tr w:rsidR="00CC711F" w14:paraId="1A33C97A" w14:textId="77777777">
        <w:trPr>
          <w:trHeight w:val="285"/>
        </w:trPr>
        <w:tc>
          <w:tcPr>
            <w:tcW w:w="2235" w:type="dxa"/>
            <w:tcBorders>
              <w:top w:val="single" w:sz="6" w:space="0" w:color="CCCCCC"/>
              <w:left w:val="single" w:sz="6" w:space="0" w:color="CCCCCC"/>
              <w:bottom w:val="single" w:sz="6" w:space="0" w:color="CCCCCC"/>
              <w:right w:val="single" w:sz="6" w:space="0" w:color="CCCCCC"/>
            </w:tcBorders>
            <w:shd w:val="clear" w:color="auto" w:fill="5B95F9"/>
            <w:tcMar>
              <w:top w:w="0" w:type="dxa"/>
              <w:left w:w="40" w:type="dxa"/>
              <w:bottom w:w="0" w:type="dxa"/>
              <w:right w:w="40" w:type="dxa"/>
            </w:tcMar>
            <w:vAlign w:val="bottom"/>
          </w:tcPr>
          <w:p w14:paraId="7E90F5E3" w14:textId="77777777" w:rsidR="00CC711F" w:rsidRDefault="00642F96">
            <w:pPr>
              <w:widowControl w:val="0"/>
              <w:spacing w:line="276" w:lineRule="auto"/>
            </w:pPr>
            <w:r>
              <w:t xml:space="preserve">Reporting </w:t>
            </w:r>
            <w:r>
              <w:t>Period</w:t>
            </w:r>
          </w:p>
        </w:tc>
        <w:tc>
          <w:tcPr>
            <w:tcW w:w="1830" w:type="dxa"/>
            <w:tcBorders>
              <w:top w:val="single" w:sz="6" w:space="0" w:color="CCCCCC"/>
              <w:left w:val="single" w:sz="6" w:space="0" w:color="CCCCCC"/>
              <w:bottom w:val="single" w:sz="6" w:space="0" w:color="CCCCCC"/>
              <w:right w:val="single" w:sz="6" w:space="0" w:color="CCCCCC"/>
            </w:tcBorders>
            <w:shd w:val="clear" w:color="auto" w:fill="5B95F9"/>
            <w:tcMar>
              <w:top w:w="0" w:type="dxa"/>
              <w:left w:w="40" w:type="dxa"/>
              <w:bottom w:w="0" w:type="dxa"/>
              <w:right w:w="40" w:type="dxa"/>
            </w:tcMar>
            <w:vAlign w:val="bottom"/>
          </w:tcPr>
          <w:p w14:paraId="1A35F21D" w14:textId="77777777" w:rsidR="00CC711F" w:rsidRDefault="00642F96">
            <w:pPr>
              <w:widowControl w:val="0"/>
              <w:spacing w:line="276" w:lineRule="auto"/>
            </w:pPr>
            <w:r>
              <w:t>% Student Success</w:t>
            </w:r>
          </w:p>
        </w:tc>
        <w:tc>
          <w:tcPr>
            <w:tcW w:w="1920" w:type="dxa"/>
            <w:tcBorders>
              <w:top w:val="single" w:sz="6" w:space="0" w:color="CCCCCC"/>
              <w:left w:val="single" w:sz="6" w:space="0" w:color="CCCCCC"/>
              <w:bottom w:val="single" w:sz="6" w:space="0" w:color="CCCCCC"/>
              <w:right w:val="single" w:sz="6" w:space="0" w:color="CCCCCC"/>
            </w:tcBorders>
            <w:shd w:val="clear" w:color="auto" w:fill="5B95F9"/>
            <w:tcMar>
              <w:top w:w="0" w:type="dxa"/>
              <w:left w:w="40" w:type="dxa"/>
              <w:bottom w:w="0" w:type="dxa"/>
              <w:right w:w="40" w:type="dxa"/>
            </w:tcMar>
            <w:vAlign w:val="bottom"/>
          </w:tcPr>
          <w:p w14:paraId="229604B3" w14:textId="77777777" w:rsidR="00CC711F" w:rsidRDefault="00642F96">
            <w:pPr>
              <w:widowControl w:val="0"/>
              <w:spacing w:line="276" w:lineRule="auto"/>
            </w:pPr>
            <w:r>
              <w:t>College Average</w:t>
            </w:r>
          </w:p>
        </w:tc>
        <w:tc>
          <w:tcPr>
            <w:tcW w:w="1185" w:type="dxa"/>
            <w:tcBorders>
              <w:top w:val="single" w:sz="6" w:space="0" w:color="CCCCCC"/>
              <w:left w:val="single" w:sz="6" w:space="0" w:color="CCCCCC"/>
              <w:bottom w:val="single" w:sz="6" w:space="0" w:color="CCCCCC"/>
              <w:right w:val="single" w:sz="6" w:space="0" w:color="CCCCCC"/>
            </w:tcBorders>
            <w:shd w:val="clear" w:color="auto" w:fill="5B95F9"/>
            <w:tcMar>
              <w:top w:w="0" w:type="dxa"/>
              <w:left w:w="40" w:type="dxa"/>
              <w:bottom w:w="0" w:type="dxa"/>
              <w:right w:w="40" w:type="dxa"/>
            </w:tcMar>
            <w:vAlign w:val="bottom"/>
          </w:tcPr>
          <w:p w14:paraId="703F0969" w14:textId="77777777" w:rsidR="00CC711F" w:rsidRDefault="00642F96">
            <w:pPr>
              <w:widowControl w:val="0"/>
              <w:spacing w:line="276" w:lineRule="auto"/>
            </w:pPr>
            <w:r>
              <w:t>SLO</w:t>
            </w:r>
          </w:p>
        </w:tc>
        <w:tc>
          <w:tcPr>
            <w:tcW w:w="900" w:type="dxa"/>
            <w:tcBorders>
              <w:top w:val="single" w:sz="6" w:space="0" w:color="CCCCCC"/>
              <w:left w:val="single" w:sz="6" w:space="0" w:color="CCCCCC"/>
              <w:bottom w:val="single" w:sz="6" w:space="0" w:color="CCCCCC"/>
              <w:right w:val="single" w:sz="6" w:space="0" w:color="CCCCCC"/>
            </w:tcBorders>
            <w:shd w:val="clear" w:color="auto" w:fill="5B95F9"/>
            <w:tcMar>
              <w:top w:w="0" w:type="dxa"/>
              <w:left w:w="40" w:type="dxa"/>
              <w:bottom w:w="0" w:type="dxa"/>
              <w:right w:w="40" w:type="dxa"/>
            </w:tcMar>
            <w:vAlign w:val="bottom"/>
          </w:tcPr>
          <w:p w14:paraId="3D58FECD" w14:textId="77777777" w:rsidR="00CC711F" w:rsidRDefault="00642F96">
            <w:pPr>
              <w:widowControl w:val="0"/>
              <w:spacing w:line="276" w:lineRule="auto"/>
            </w:pPr>
            <w:r>
              <w:t>Standard</w:t>
            </w:r>
          </w:p>
        </w:tc>
      </w:tr>
      <w:tr w:rsidR="00CC711F" w14:paraId="4A27897A" w14:textId="77777777">
        <w:trPr>
          <w:trHeight w:val="285"/>
        </w:trPr>
        <w:tc>
          <w:tcPr>
            <w:tcW w:w="223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4FC52057" w14:textId="77777777" w:rsidR="00CC711F" w:rsidRDefault="00642F96">
            <w:pPr>
              <w:widowControl w:val="0"/>
              <w:spacing w:line="276" w:lineRule="auto"/>
            </w:pPr>
            <w:r>
              <w:t>2017-18 (Spring 2018)</w:t>
            </w:r>
          </w:p>
        </w:tc>
        <w:tc>
          <w:tcPr>
            <w:tcW w:w="18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58768D55" w14:textId="77777777" w:rsidR="00CC711F" w:rsidRDefault="00642F96">
            <w:pPr>
              <w:widowControl w:val="0"/>
              <w:spacing w:line="276" w:lineRule="auto"/>
              <w:jc w:val="right"/>
            </w:pPr>
            <w:r>
              <w:t>84.0%</w:t>
            </w:r>
          </w:p>
        </w:tc>
        <w:tc>
          <w:tcPr>
            <w:tcW w:w="19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5718ED04" w14:textId="77777777" w:rsidR="00CC711F" w:rsidRDefault="00642F96">
            <w:pPr>
              <w:widowControl w:val="0"/>
              <w:spacing w:line="276" w:lineRule="auto"/>
              <w:jc w:val="right"/>
            </w:pPr>
            <w:r>
              <w:t>66.9%</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724984F2" w14:textId="77777777" w:rsidR="00CC711F" w:rsidRDefault="00642F96">
            <w:pPr>
              <w:widowControl w:val="0"/>
              <w:spacing w:line="276" w:lineRule="auto"/>
              <w:jc w:val="right"/>
            </w:pPr>
            <w:r>
              <w:t>1</w:t>
            </w:r>
          </w:p>
        </w:tc>
        <w:tc>
          <w:tcPr>
            <w:tcW w:w="90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097E3798" w14:textId="77777777" w:rsidR="00CC711F" w:rsidRDefault="00642F96">
            <w:pPr>
              <w:widowControl w:val="0"/>
              <w:spacing w:line="276" w:lineRule="auto"/>
            </w:pPr>
            <w:r>
              <w:t>Met</w:t>
            </w:r>
          </w:p>
        </w:tc>
      </w:tr>
      <w:tr w:rsidR="00CC711F" w14:paraId="642E4F67" w14:textId="77777777">
        <w:trPr>
          <w:trHeight w:val="285"/>
        </w:trPr>
        <w:tc>
          <w:tcPr>
            <w:tcW w:w="223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69D1DD31" w14:textId="77777777" w:rsidR="00CC711F" w:rsidRDefault="00642F96">
            <w:pPr>
              <w:widowControl w:val="0"/>
              <w:spacing w:line="276" w:lineRule="auto"/>
            </w:pPr>
            <w:r>
              <w:t>2018-19 (Spring 2019)</w:t>
            </w:r>
          </w:p>
        </w:tc>
        <w:tc>
          <w:tcPr>
            <w:tcW w:w="183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331F92C5" w14:textId="77777777" w:rsidR="00CC711F" w:rsidRDefault="00642F96">
            <w:pPr>
              <w:widowControl w:val="0"/>
              <w:spacing w:line="276" w:lineRule="auto"/>
              <w:jc w:val="right"/>
            </w:pPr>
            <w:r>
              <w:t>30.5%</w:t>
            </w:r>
          </w:p>
        </w:tc>
        <w:tc>
          <w:tcPr>
            <w:tcW w:w="192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5D4E4D9B" w14:textId="77777777" w:rsidR="00CC711F" w:rsidRDefault="00642F96">
            <w:pPr>
              <w:widowControl w:val="0"/>
              <w:spacing w:line="276" w:lineRule="auto"/>
              <w:jc w:val="right"/>
            </w:pPr>
            <w:r>
              <w:t>70.3%</w:t>
            </w:r>
          </w:p>
        </w:tc>
        <w:tc>
          <w:tcPr>
            <w:tcW w:w="118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20041C6F" w14:textId="77777777" w:rsidR="00CC711F" w:rsidRDefault="00642F96">
            <w:pPr>
              <w:widowControl w:val="0"/>
              <w:spacing w:line="276" w:lineRule="auto"/>
              <w:jc w:val="right"/>
            </w:pPr>
            <w:r>
              <w:t>2</w:t>
            </w:r>
          </w:p>
        </w:tc>
        <w:tc>
          <w:tcPr>
            <w:tcW w:w="90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58C3A218" w14:textId="77777777" w:rsidR="00CC711F" w:rsidRDefault="00642F96">
            <w:pPr>
              <w:widowControl w:val="0"/>
              <w:spacing w:line="276" w:lineRule="auto"/>
            </w:pPr>
            <w:r>
              <w:t>Not Met</w:t>
            </w:r>
          </w:p>
        </w:tc>
      </w:tr>
      <w:tr w:rsidR="00CC711F" w14:paraId="6E790BDC" w14:textId="77777777">
        <w:trPr>
          <w:trHeight w:val="285"/>
        </w:trPr>
        <w:tc>
          <w:tcPr>
            <w:tcW w:w="223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5FA916B4" w14:textId="77777777" w:rsidR="00CC711F" w:rsidRDefault="00642F96">
            <w:pPr>
              <w:widowControl w:val="0"/>
              <w:spacing w:line="276" w:lineRule="auto"/>
            </w:pPr>
            <w:r>
              <w:t>2020-21 (Fall 2020)</w:t>
            </w:r>
          </w:p>
        </w:tc>
        <w:tc>
          <w:tcPr>
            <w:tcW w:w="18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74D8F3FE" w14:textId="77777777" w:rsidR="00CC711F" w:rsidRDefault="00642F96">
            <w:pPr>
              <w:widowControl w:val="0"/>
              <w:spacing w:line="276" w:lineRule="auto"/>
              <w:jc w:val="right"/>
            </w:pPr>
            <w:r>
              <w:t>23.6%</w:t>
            </w:r>
          </w:p>
        </w:tc>
        <w:tc>
          <w:tcPr>
            <w:tcW w:w="19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42155A19" w14:textId="77777777" w:rsidR="00CC711F" w:rsidRDefault="00642F96">
            <w:pPr>
              <w:widowControl w:val="0"/>
              <w:spacing w:line="276" w:lineRule="auto"/>
              <w:jc w:val="right"/>
            </w:pPr>
            <w:r>
              <w:t>65.1%</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482E509E" w14:textId="77777777" w:rsidR="00CC711F" w:rsidRDefault="00642F96">
            <w:pPr>
              <w:widowControl w:val="0"/>
              <w:spacing w:line="276" w:lineRule="auto"/>
              <w:jc w:val="right"/>
            </w:pPr>
            <w:r>
              <w:t>3</w:t>
            </w:r>
          </w:p>
        </w:tc>
        <w:tc>
          <w:tcPr>
            <w:tcW w:w="90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bottom"/>
          </w:tcPr>
          <w:p w14:paraId="33D78794" w14:textId="77777777" w:rsidR="00CC711F" w:rsidRDefault="00642F96">
            <w:pPr>
              <w:widowControl w:val="0"/>
              <w:spacing w:line="276" w:lineRule="auto"/>
            </w:pPr>
            <w:r>
              <w:t>Not Met</w:t>
            </w:r>
          </w:p>
        </w:tc>
      </w:tr>
      <w:tr w:rsidR="00CC711F" w14:paraId="3DFF3B7B" w14:textId="77777777">
        <w:trPr>
          <w:trHeight w:val="285"/>
        </w:trPr>
        <w:tc>
          <w:tcPr>
            <w:tcW w:w="223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34C8E19F" w14:textId="77777777" w:rsidR="00CC711F" w:rsidRDefault="00642F96">
            <w:pPr>
              <w:widowControl w:val="0"/>
              <w:spacing w:line="276" w:lineRule="auto"/>
            </w:pPr>
            <w:r>
              <w:t>2021-22 (Fall 2021)</w:t>
            </w:r>
          </w:p>
        </w:tc>
        <w:tc>
          <w:tcPr>
            <w:tcW w:w="183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19845D6B" w14:textId="77777777" w:rsidR="00CC711F" w:rsidRDefault="00642F96">
            <w:pPr>
              <w:widowControl w:val="0"/>
              <w:spacing w:line="276" w:lineRule="auto"/>
              <w:jc w:val="right"/>
            </w:pPr>
            <w:r>
              <w:t>55.0%</w:t>
            </w:r>
          </w:p>
        </w:tc>
        <w:tc>
          <w:tcPr>
            <w:tcW w:w="192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06007E62" w14:textId="77777777" w:rsidR="00CC711F" w:rsidRDefault="00642F96">
            <w:pPr>
              <w:widowControl w:val="0"/>
              <w:spacing w:line="276" w:lineRule="auto"/>
              <w:jc w:val="right"/>
            </w:pPr>
            <w:r>
              <w:t>72.5%</w:t>
            </w:r>
          </w:p>
        </w:tc>
        <w:tc>
          <w:tcPr>
            <w:tcW w:w="1185"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5BFD2508" w14:textId="77777777" w:rsidR="00CC711F" w:rsidRDefault="00642F96">
            <w:pPr>
              <w:widowControl w:val="0"/>
              <w:spacing w:line="276" w:lineRule="auto"/>
              <w:jc w:val="right"/>
            </w:pPr>
            <w:r>
              <w:t>4</w:t>
            </w:r>
          </w:p>
        </w:tc>
        <w:tc>
          <w:tcPr>
            <w:tcW w:w="900" w:type="dxa"/>
            <w:tcBorders>
              <w:top w:val="single" w:sz="6" w:space="0" w:color="CCCCCC"/>
              <w:left w:val="single" w:sz="6" w:space="0" w:color="CCCCCC"/>
              <w:bottom w:val="single" w:sz="6" w:space="0" w:color="CCCCCC"/>
              <w:right w:val="single" w:sz="6" w:space="0" w:color="CCCCCC"/>
            </w:tcBorders>
            <w:shd w:val="clear" w:color="auto" w:fill="E8F0FE"/>
            <w:tcMar>
              <w:top w:w="0" w:type="dxa"/>
              <w:left w:w="40" w:type="dxa"/>
              <w:bottom w:w="0" w:type="dxa"/>
              <w:right w:w="40" w:type="dxa"/>
            </w:tcMar>
            <w:vAlign w:val="bottom"/>
          </w:tcPr>
          <w:p w14:paraId="19827CEC" w14:textId="77777777" w:rsidR="00CC711F" w:rsidRDefault="00642F96">
            <w:pPr>
              <w:widowControl w:val="0"/>
              <w:spacing w:line="276" w:lineRule="auto"/>
            </w:pPr>
            <w:r>
              <w:t>Not Met</w:t>
            </w:r>
          </w:p>
        </w:tc>
      </w:tr>
    </w:tbl>
    <w:p w14:paraId="0399BE0C" w14:textId="77777777" w:rsidR="00CC711F" w:rsidRDefault="00642F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26: CS1 Student Learning Outcomes, Fall semesters, 2017-2021</w:t>
      </w:r>
    </w:p>
    <w:p w14:paraId="3C1C761A" w14:textId="77777777" w:rsidR="00CC711F" w:rsidRDefault="00CC711F">
      <w:pPr>
        <w:spacing w:after="0" w:line="240" w:lineRule="auto"/>
        <w:rPr>
          <w:rFonts w:ascii="Times New Roman" w:eastAsia="Times New Roman" w:hAnsi="Times New Roman" w:cs="Times New Roman"/>
          <w:b/>
          <w:sz w:val="24"/>
          <w:szCs w:val="24"/>
        </w:rPr>
      </w:pPr>
    </w:p>
    <w:p w14:paraId="2AEB8F93" w14:textId="77777777" w:rsidR="00CC711F" w:rsidRDefault="00642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steep drop in the student success rates for CCI-30 after 2019; see Table 26. the pandemic and the sudden switch to online courses may have impacted the data covering the fall se</w:t>
      </w:r>
      <w:r>
        <w:rPr>
          <w:rFonts w:ascii="Times New Roman" w:eastAsia="Times New Roman" w:hAnsi="Times New Roman" w:cs="Times New Roman"/>
          <w:sz w:val="24"/>
          <w:szCs w:val="24"/>
        </w:rPr>
        <w:t>mesters of 2020 and 2021. Students that were enrolled in online courses may lack the hands-on experience that our classes traditionally offer. These may be a reason why many struggled in CSCI-30. The spring 2019 drop in student success is likely due to the</w:t>
      </w:r>
      <w:r>
        <w:rPr>
          <w:rFonts w:ascii="Times New Roman" w:eastAsia="Times New Roman" w:hAnsi="Times New Roman" w:cs="Times New Roman"/>
          <w:sz w:val="24"/>
          <w:szCs w:val="24"/>
        </w:rPr>
        <w:t xml:space="preserve"> assessment for that semester being a difficult question on an advanced topic.</w:t>
      </w:r>
    </w:p>
    <w:p w14:paraId="29EFC2DC" w14:textId="77777777" w:rsidR="00CC711F" w:rsidRDefault="00CC711F">
      <w:pPr>
        <w:spacing w:after="0" w:line="240" w:lineRule="auto"/>
        <w:rPr>
          <w:rFonts w:ascii="Times New Roman" w:eastAsia="Times New Roman" w:hAnsi="Times New Roman" w:cs="Times New Roman"/>
          <w:b/>
          <w:sz w:val="24"/>
          <w:szCs w:val="24"/>
        </w:rPr>
      </w:pPr>
    </w:p>
    <w:p w14:paraId="6E133E32" w14:textId="77777777" w:rsidR="00CC711F" w:rsidRDefault="00642F96">
      <w:pPr>
        <w:numPr>
          <w:ilvl w:val="0"/>
          <w:numId w:val="6"/>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Discuss programmatic factors contributing to constant, increasing or decreasing trends in the results for SLO and PLO assessment within the previously examined courses. What do</w:t>
      </w:r>
      <w:r>
        <w:rPr>
          <w:rFonts w:ascii="Times New Roman" w:eastAsia="Times New Roman" w:hAnsi="Times New Roman" w:cs="Times New Roman"/>
          <w:b/>
          <w:color w:val="000000"/>
          <w:sz w:val="24"/>
          <w:szCs w:val="24"/>
        </w:rPr>
        <w:t xml:space="preserve"> you see that is contributing to increasing, decreasing, or stable success in each SLO analyzed?</w:t>
      </w:r>
    </w:p>
    <w:p w14:paraId="734600EB" w14:textId="77777777" w:rsidR="00CC711F" w:rsidRDefault="00642F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color w:val="393939"/>
          <w:sz w:val="24"/>
          <w:szCs w:val="24"/>
        </w:rPr>
        <w:t xml:space="preserve">Generally, many courses suffered from the online nature that the COVID-19 pandemic had on our courses. Even the courses that met their standards saw decreased </w:t>
      </w:r>
      <w:r>
        <w:rPr>
          <w:rFonts w:ascii="Times New Roman" w:eastAsia="Times New Roman" w:hAnsi="Times New Roman" w:cs="Times New Roman"/>
          <w:color w:val="393939"/>
          <w:sz w:val="24"/>
          <w:szCs w:val="24"/>
        </w:rPr>
        <w:t xml:space="preserve">proficiency levels of students that scored 70% or better. The pandemic most likely contributed to this widespread impact. These results indicate that we as a department must look at ways of strengthening our online offerings. CSCI-1 SLO success rates have </w:t>
      </w:r>
      <w:r>
        <w:rPr>
          <w:rFonts w:ascii="Times New Roman" w:eastAsia="Times New Roman" w:hAnsi="Times New Roman" w:cs="Times New Roman"/>
          <w:color w:val="393939"/>
          <w:sz w:val="24"/>
          <w:szCs w:val="24"/>
        </w:rPr>
        <w:t>generally been reasonable. The lowest success was in the Fall of 2020, and this decrease was consistent with the college's overall reduction in SLO success rates. The standard for success in CSCI-3, usually 80% passing, is higher than the other computer sc</w:t>
      </w:r>
      <w:r>
        <w:rPr>
          <w:rFonts w:ascii="Times New Roman" w:eastAsia="Times New Roman" w:hAnsi="Times New Roman" w:cs="Times New Roman"/>
          <w:color w:val="393939"/>
          <w:sz w:val="24"/>
          <w:szCs w:val="24"/>
        </w:rPr>
        <w:t>ience courses that follow the 70-70 standard. CSCI-3 has been held to a higher standard due to the past level of student success in the course. The last three CSCI-30 SLO success rates have been considerably lower than the college-wide average and have not</w:t>
      </w:r>
      <w:r>
        <w:rPr>
          <w:rFonts w:ascii="Times New Roman" w:eastAsia="Times New Roman" w:hAnsi="Times New Roman" w:cs="Times New Roman"/>
          <w:color w:val="393939"/>
          <w:sz w:val="24"/>
          <w:szCs w:val="24"/>
        </w:rPr>
        <w:t xml:space="preserve"> met the standard we have set for the class. </w:t>
      </w:r>
    </w:p>
    <w:p w14:paraId="5F9E21D8" w14:textId="77777777" w:rsidR="00CC711F" w:rsidRDefault="00CC711F">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14:paraId="508539A7" w14:textId="77777777" w:rsidR="00CC711F" w:rsidRDefault="00642F96">
      <w:pPr>
        <w:numPr>
          <w:ilvl w:val="0"/>
          <w:numId w:val="6"/>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Highlight equity gaps found in SLO and PLO assessment results among different groups of students. </w:t>
      </w:r>
    </w:p>
    <w:p w14:paraId="2201A1DF" w14:textId="77777777" w:rsidR="00CC711F" w:rsidRDefault="00CC711F">
      <w:pPr>
        <w:spacing w:after="0" w:line="240" w:lineRule="auto"/>
        <w:ind w:left="720"/>
        <w:rPr>
          <w:rFonts w:ascii="Times New Roman" w:eastAsia="Times New Roman" w:hAnsi="Times New Roman" w:cs="Times New Roman"/>
          <w:b/>
          <w:sz w:val="24"/>
          <w:szCs w:val="24"/>
        </w:rPr>
      </w:pPr>
    </w:p>
    <w:p w14:paraId="33ABB890" w14:textId="77777777" w:rsidR="00CC711F" w:rsidRDefault="00642F96">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most noticeable equity gap exists between students with varying levels of programming experience. Our intro courses generally meet the standards we set; however, the CSCI-30 course has seen low levels of success in recent years. Unfortunately, our SLO </w:t>
      </w:r>
      <w:r>
        <w:rPr>
          <w:rFonts w:ascii="Times New Roman" w:eastAsia="Times New Roman" w:hAnsi="Times New Roman" w:cs="Times New Roman"/>
          <w:sz w:val="24"/>
          <w:szCs w:val="24"/>
        </w:rPr>
        <w:t>and PLO  assessment data have not been disaggregated by student demographics. The computer science department is transitioning to an SLO process that will allow us to highlight other differences between student groups.</w:t>
      </w:r>
    </w:p>
    <w:p w14:paraId="5DD429E7" w14:textId="77777777" w:rsidR="00CC711F" w:rsidRDefault="00CC711F">
      <w:pPr>
        <w:spacing w:after="0" w:line="240" w:lineRule="auto"/>
        <w:rPr>
          <w:rFonts w:ascii="Times New Roman" w:eastAsia="Times New Roman" w:hAnsi="Times New Roman" w:cs="Times New Roman"/>
          <w:b/>
          <w:sz w:val="24"/>
          <w:szCs w:val="24"/>
        </w:rPr>
      </w:pPr>
    </w:p>
    <w:p w14:paraId="2F586899" w14:textId="77777777" w:rsidR="00CC711F" w:rsidRDefault="00CC711F">
      <w:pPr>
        <w:spacing w:after="0" w:line="240" w:lineRule="auto"/>
        <w:rPr>
          <w:rFonts w:ascii="Times New Roman" w:eastAsia="Times New Roman" w:hAnsi="Times New Roman" w:cs="Times New Roman"/>
          <w:b/>
          <w:sz w:val="24"/>
          <w:szCs w:val="24"/>
        </w:rPr>
      </w:pPr>
    </w:p>
    <w:p w14:paraId="6DB17BB6" w14:textId="77777777" w:rsidR="00CC711F" w:rsidRDefault="00CC711F">
      <w:pPr>
        <w:spacing w:after="0" w:line="240" w:lineRule="auto"/>
        <w:rPr>
          <w:rFonts w:ascii="Times New Roman" w:eastAsia="Times New Roman" w:hAnsi="Times New Roman" w:cs="Times New Roman"/>
          <w:b/>
          <w:sz w:val="24"/>
          <w:szCs w:val="24"/>
        </w:rPr>
      </w:pPr>
    </w:p>
    <w:p w14:paraId="4CE3F5EB" w14:textId="77777777" w:rsidR="00CC711F" w:rsidRDefault="00CC711F">
      <w:pPr>
        <w:spacing w:after="0" w:line="240" w:lineRule="auto"/>
        <w:rPr>
          <w:rFonts w:ascii="Times New Roman" w:eastAsia="Times New Roman" w:hAnsi="Times New Roman" w:cs="Times New Roman"/>
          <w:b/>
          <w:sz w:val="24"/>
          <w:szCs w:val="24"/>
        </w:rPr>
      </w:pPr>
    </w:p>
    <w:p w14:paraId="605E1B80" w14:textId="77777777" w:rsidR="00CC711F" w:rsidRDefault="00CC711F">
      <w:pPr>
        <w:spacing w:after="0" w:line="240" w:lineRule="auto"/>
        <w:rPr>
          <w:rFonts w:ascii="Times New Roman" w:eastAsia="Times New Roman" w:hAnsi="Times New Roman" w:cs="Times New Roman"/>
          <w:b/>
          <w:sz w:val="24"/>
          <w:szCs w:val="24"/>
        </w:rPr>
      </w:pPr>
    </w:p>
    <w:p w14:paraId="1551E341" w14:textId="77777777" w:rsidR="00CC711F" w:rsidRDefault="00CC711F">
      <w:pPr>
        <w:spacing w:after="0" w:line="240" w:lineRule="auto"/>
        <w:rPr>
          <w:rFonts w:ascii="Times New Roman" w:eastAsia="Times New Roman" w:hAnsi="Times New Roman" w:cs="Times New Roman"/>
          <w:b/>
          <w:sz w:val="24"/>
          <w:szCs w:val="24"/>
        </w:rPr>
      </w:pPr>
    </w:p>
    <w:p w14:paraId="018801B8" w14:textId="77777777" w:rsidR="00CC711F" w:rsidRDefault="00CC711F">
      <w:pPr>
        <w:spacing w:after="0" w:line="240" w:lineRule="auto"/>
        <w:rPr>
          <w:rFonts w:ascii="Times New Roman" w:eastAsia="Times New Roman" w:hAnsi="Times New Roman" w:cs="Times New Roman"/>
          <w:b/>
          <w:sz w:val="24"/>
          <w:szCs w:val="24"/>
        </w:rPr>
      </w:pPr>
    </w:p>
    <w:p w14:paraId="59B69FCC" w14:textId="77777777" w:rsidR="00CC711F" w:rsidRDefault="00CC711F">
      <w:pPr>
        <w:spacing w:after="0" w:line="240" w:lineRule="auto"/>
        <w:rPr>
          <w:rFonts w:ascii="Times New Roman" w:eastAsia="Times New Roman" w:hAnsi="Times New Roman" w:cs="Times New Roman"/>
          <w:b/>
          <w:sz w:val="24"/>
          <w:szCs w:val="24"/>
        </w:rPr>
      </w:pPr>
    </w:p>
    <w:p w14:paraId="4E1D388A" w14:textId="77777777" w:rsidR="00CC711F" w:rsidRDefault="00642F96">
      <w:pPr>
        <w:spacing w:after="0" w:line="240" w:lineRule="auto"/>
        <w:rPr>
          <w:b/>
          <w:color w:val="2E75B5"/>
          <w:sz w:val="28"/>
          <w:szCs w:val="28"/>
        </w:rPr>
      </w:pPr>
      <w:r>
        <w:br w:type="page"/>
      </w:r>
    </w:p>
    <w:p w14:paraId="520EECDC" w14:textId="77777777" w:rsidR="00CC711F" w:rsidRDefault="00642F96">
      <w:pPr>
        <w:pStyle w:val="Heading1"/>
        <w:spacing w:before="0" w:line="240" w:lineRule="auto"/>
        <w:rPr>
          <w:rFonts w:ascii="Calibri" w:eastAsia="Calibri" w:hAnsi="Calibri" w:cs="Calibri"/>
        </w:rPr>
      </w:pPr>
      <w:bookmarkStart w:id="6" w:name="_heading=h.tyjcwt" w:colFirst="0" w:colLast="0"/>
      <w:bookmarkEnd w:id="6"/>
      <w:r>
        <w:rPr>
          <w:rFonts w:ascii="Calibri" w:eastAsia="Calibri" w:hAnsi="Calibri" w:cs="Calibri"/>
        </w:rPr>
        <w:t xml:space="preserve">SECTION 3 </w:t>
      </w:r>
      <w:r>
        <w:rPr>
          <w:rFonts w:ascii="Calibri" w:eastAsia="Calibri" w:hAnsi="Calibri" w:cs="Calibri"/>
        </w:rPr>
        <w:br/>
        <w:t>Program Vision a</w:t>
      </w:r>
      <w:r>
        <w:rPr>
          <w:rFonts w:ascii="Calibri" w:eastAsia="Calibri" w:hAnsi="Calibri" w:cs="Calibri"/>
        </w:rPr>
        <w:t>nd Future Planning</w:t>
      </w:r>
    </w:p>
    <w:p w14:paraId="21A18EE3" w14:textId="77777777" w:rsidR="00CC711F" w:rsidRDefault="00CC711F"/>
    <w:p w14:paraId="4DF36192" w14:textId="77777777" w:rsidR="00CC711F" w:rsidRDefault="00642F96">
      <w:pPr>
        <w:pStyle w:val="Heading1"/>
        <w:spacing w:before="0" w:line="240" w:lineRule="auto"/>
      </w:pPr>
      <w:bookmarkStart w:id="7" w:name="_heading=h.3dy6vkm" w:colFirst="0" w:colLast="0"/>
      <w:bookmarkEnd w:id="7"/>
      <w:r>
        <w:rPr>
          <w:rFonts w:ascii="Calibri" w:eastAsia="Calibri" w:hAnsi="Calibri" w:cs="Calibri"/>
        </w:rPr>
        <w:t>Program Vision</w:t>
      </w:r>
    </w:p>
    <w:p w14:paraId="0CF30658" w14:textId="77777777" w:rsidR="00CC711F" w:rsidRDefault="00CC711F">
      <w:pPr>
        <w:spacing w:after="0" w:line="240" w:lineRule="auto"/>
        <w:rPr>
          <w:rFonts w:ascii="Times New Roman" w:eastAsia="Times New Roman" w:hAnsi="Times New Roman" w:cs="Times New Roman"/>
          <w:b/>
          <w:sz w:val="24"/>
          <w:szCs w:val="24"/>
        </w:rPr>
      </w:pPr>
    </w:p>
    <w:p w14:paraId="62470B73" w14:textId="77777777" w:rsidR="00CC711F" w:rsidRDefault="00642F96">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Describe the vision of the program for the next four years considering the assessment reported in the previous section, student groups that are underrepresented in the program’s field, and any relevant changes within the program field/industry. A vision st</w:t>
      </w:r>
      <w:r>
        <w:rPr>
          <w:rFonts w:ascii="Times New Roman" w:eastAsia="Times New Roman" w:hAnsi="Times New Roman" w:cs="Times New Roman"/>
          <w:b/>
          <w:color w:val="000000"/>
          <w:sz w:val="24"/>
          <w:szCs w:val="24"/>
        </w:rPr>
        <w:t>atement describes the desired future state of the program.</w:t>
      </w:r>
    </w:p>
    <w:p w14:paraId="5A8F1E6E" w14:textId="77777777" w:rsidR="00CC711F" w:rsidRDefault="00642F96">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computer science program at El Camino College seeks to create innovative curriculum and pathways for students to reach their full potential. </w:t>
      </w:r>
    </w:p>
    <w:p w14:paraId="3F8F5221" w14:textId="77777777" w:rsidR="00CC711F" w:rsidRDefault="00CC711F">
      <w:pPr>
        <w:spacing w:after="0" w:line="240" w:lineRule="auto"/>
        <w:rPr>
          <w:rFonts w:ascii="Times New Roman" w:eastAsia="Times New Roman" w:hAnsi="Times New Roman" w:cs="Times New Roman"/>
          <w:sz w:val="24"/>
          <w:szCs w:val="24"/>
        </w:rPr>
      </w:pPr>
    </w:p>
    <w:p w14:paraId="784E929A" w14:textId="77777777" w:rsidR="00CC711F" w:rsidRDefault="00642F96">
      <w:pPr>
        <w:pStyle w:val="Heading1"/>
        <w:spacing w:before="0" w:line="240" w:lineRule="auto"/>
      </w:pPr>
      <w:bookmarkStart w:id="8" w:name="_heading=h.1t3h5sf" w:colFirst="0" w:colLast="0"/>
      <w:bookmarkEnd w:id="8"/>
      <w:r>
        <w:rPr>
          <w:rFonts w:ascii="Calibri" w:eastAsia="Calibri" w:hAnsi="Calibri" w:cs="Calibri"/>
        </w:rPr>
        <w:t>Future Planning</w:t>
      </w:r>
    </w:p>
    <w:p w14:paraId="795B1D3F" w14:textId="77777777" w:rsidR="00CC711F" w:rsidRDefault="00CC711F">
      <w:pPr>
        <w:spacing w:after="0" w:line="240" w:lineRule="auto"/>
        <w:rPr>
          <w:rFonts w:ascii="Times New Roman" w:eastAsia="Times New Roman" w:hAnsi="Times New Roman" w:cs="Times New Roman"/>
          <w:b/>
          <w:sz w:val="24"/>
          <w:szCs w:val="24"/>
        </w:rPr>
      </w:pPr>
    </w:p>
    <w:p w14:paraId="377DEB1B" w14:textId="77777777" w:rsidR="00CC711F" w:rsidRDefault="00642F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Based on the assessment report</w:t>
      </w:r>
      <w:r>
        <w:rPr>
          <w:rFonts w:ascii="Times New Roman" w:eastAsia="Times New Roman" w:hAnsi="Times New Roman" w:cs="Times New Roman"/>
          <w:b/>
          <w:sz w:val="24"/>
          <w:szCs w:val="24"/>
        </w:rPr>
        <w:t>ed in the previous section, develop program goals to be completed during the next four years in relation to:</w:t>
      </w:r>
    </w:p>
    <w:p w14:paraId="74B12FF7" w14:textId="77777777" w:rsidR="00CC711F" w:rsidRDefault="00CC711F">
      <w:pPr>
        <w:spacing w:after="0" w:line="240" w:lineRule="auto"/>
        <w:rPr>
          <w:rFonts w:ascii="Times New Roman" w:eastAsia="Times New Roman" w:hAnsi="Times New Roman" w:cs="Times New Roman"/>
          <w:b/>
          <w:sz w:val="24"/>
          <w:szCs w:val="24"/>
        </w:rPr>
      </w:pPr>
    </w:p>
    <w:p w14:paraId="4C8A09AC" w14:textId="77777777" w:rsidR="00CC711F" w:rsidRDefault="00642F96">
      <w:pPr>
        <w:numPr>
          <w:ilvl w:val="0"/>
          <w:numId w:val="10"/>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Adjusting the curriculum for coherence and alignment with students’ workforce needs</w:t>
      </w:r>
    </w:p>
    <w:p w14:paraId="66A1D789" w14:textId="77777777" w:rsidR="00CC711F" w:rsidRDefault="00642F96">
      <w:pPr>
        <w:numPr>
          <w:ilvl w:val="0"/>
          <w:numId w:val="10"/>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Advancing towards a more equitable program to close equity gap</w:t>
      </w:r>
      <w:r>
        <w:rPr>
          <w:rFonts w:ascii="Times New Roman" w:eastAsia="Times New Roman" w:hAnsi="Times New Roman" w:cs="Times New Roman"/>
          <w:b/>
          <w:color w:val="000000"/>
          <w:sz w:val="24"/>
          <w:szCs w:val="24"/>
        </w:rPr>
        <w:t>s among groups of students</w:t>
      </w:r>
    </w:p>
    <w:p w14:paraId="69D68A9E" w14:textId="77777777" w:rsidR="00CC711F" w:rsidRDefault="00642F96">
      <w:pPr>
        <w:numPr>
          <w:ilvl w:val="0"/>
          <w:numId w:val="10"/>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Clarifying students’ paths to completion, further education and employment</w:t>
      </w:r>
    </w:p>
    <w:p w14:paraId="6690C628" w14:textId="77777777" w:rsidR="00CC711F" w:rsidRDefault="00642F96">
      <w:pPr>
        <w:numPr>
          <w:ilvl w:val="0"/>
          <w:numId w:val="10"/>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Helping students explore options and build foundation skills </w:t>
      </w:r>
    </w:p>
    <w:p w14:paraId="5B0EE8E9" w14:textId="77777777" w:rsidR="00CC711F" w:rsidRDefault="00642F96">
      <w:pPr>
        <w:numPr>
          <w:ilvl w:val="0"/>
          <w:numId w:val="10"/>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Helping students stay on the path </w:t>
      </w:r>
    </w:p>
    <w:p w14:paraId="660A2090" w14:textId="77777777" w:rsidR="00CC711F" w:rsidRDefault="00642F96">
      <w:pPr>
        <w:numPr>
          <w:ilvl w:val="0"/>
          <w:numId w:val="10"/>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Integrating applied learning experiences </w:t>
      </w:r>
    </w:p>
    <w:p w14:paraId="2D902010" w14:textId="77777777" w:rsidR="00CC711F" w:rsidRDefault="00CC711F">
      <w:pPr>
        <w:spacing w:after="0" w:line="240" w:lineRule="auto"/>
        <w:rPr>
          <w:rFonts w:ascii="Times New Roman" w:eastAsia="Times New Roman" w:hAnsi="Times New Roman" w:cs="Times New Roman"/>
          <w:sz w:val="24"/>
          <w:szCs w:val="24"/>
        </w:rPr>
      </w:pPr>
    </w:p>
    <w:p w14:paraId="0D2AC0EF" w14:textId="77777777" w:rsidR="00CC711F" w:rsidRDefault="00CC711F">
      <w:pPr>
        <w:spacing w:after="0" w:line="240" w:lineRule="auto"/>
        <w:ind w:left="360"/>
        <w:rPr>
          <w:rFonts w:ascii="Times New Roman" w:eastAsia="Times New Roman" w:hAnsi="Times New Roman" w:cs="Times New Roman"/>
          <w:sz w:val="24"/>
          <w:szCs w:val="24"/>
        </w:rPr>
      </w:pPr>
    </w:p>
    <w:p w14:paraId="3C38505D" w14:textId="77777777" w:rsidR="00CC711F" w:rsidRDefault="00642F9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Goal 1: Create greater opportunities for non-majors to have meaningful experiences with computing.</w:t>
      </w:r>
    </w:p>
    <w:p w14:paraId="576FDAD2" w14:textId="77777777" w:rsidR="00CC711F" w:rsidRDefault="00642F9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Goal 2: Develop a pathway for students to experience the interdisciplinary field of data science.</w:t>
      </w:r>
    </w:p>
    <w:p w14:paraId="792A9EB9" w14:textId="77777777" w:rsidR="00CC711F" w:rsidRDefault="00642F9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Goal 3: Aid stu</w:t>
      </w:r>
      <w:r>
        <w:rPr>
          <w:rFonts w:ascii="Times New Roman" w:eastAsia="Times New Roman" w:hAnsi="Times New Roman" w:cs="Times New Roman"/>
          <w:sz w:val="24"/>
          <w:szCs w:val="24"/>
        </w:rPr>
        <w:t>dent understanding of the course sequence that will help them achieve their goals</w:t>
      </w:r>
    </w:p>
    <w:p w14:paraId="731829BF" w14:textId="77777777" w:rsidR="00CC711F" w:rsidRDefault="00CC711F">
      <w:pPr>
        <w:spacing w:after="0" w:line="240" w:lineRule="auto"/>
        <w:ind w:left="360"/>
        <w:rPr>
          <w:rFonts w:ascii="Times New Roman" w:eastAsia="Times New Roman" w:hAnsi="Times New Roman" w:cs="Times New Roman"/>
          <w:sz w:val="24"/>
          <w:szCs w:val="24"/>
        </w:rPr>
      </w:pPr>
    </w:p>
    <w:p w14:paraId="01067F0C" w14:textId="77777777" w:rsidR="00CC711F" w:rsidRDefault="00CC711F">
      <w:pPr>
        <w:spacing w:after="0" w:line="240" w:lineRule="auto"/>
        <w:ind w:left="360"/>
        <w:rPr>
          <w:rFonts w:ascii="Times New Roman" w:eastAsia="Times New Roman" w:hAnsi="Times New Roman" w:cs="Times New Roman"/>
          <w:sz w:val="24"/>
          <w:szCs w:val="24"/>
        </w:rPr>
      </w:pPr>
    </w:p>
    <w:p w14:paraId="7144B02B" w14:textId="77777777" w:rsidR="00CC711F" w:rsidRDefault="00CC711F">
      <w:pPr>
        <w:spacing w:after="0" w:line="240" w:lineRule="auto"/>
        <w:ind w:left="360"/>
        <w:rPr>
          <w:rFonts w:ascii="Times New Roman" w:eastAsia="Times New Roman" w:hAnsi="Times New Roman" w:cs="Times New Roman"/>
          <w:sz w:val="24"/>
          <w:szCs w:val="24"/>
        </w:rPr>
      </w:pPr>
    </w:p>
    <w:p w14:paraId="73276664" w14:textId="77777777" w:rsidR="00CC711F" w:rsidRDefault="00642F96">
      <w:pPr>
        <w:numPr>
          <w:ilvl w:val="0"/>
          <w:numId w:val="13"/>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What projects will the program complete to achieve the desired goals? Please specify at least two for each goal. </w:t>
      </w:r>
    </w:p>
    <w:p w14:paraId="499010F9" w14:textId="77777777" w:rsidR="00CC711F" w:rsidRDefault="00642F96">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Goal 1: Create greater opportunities for non-majors to ha</w:t>
      </w:r>
      <w:r>
        <w:rPr>
          <w:rFonts w:ascii="Times New Roman" w:eastAsia="Times New Roman" w:hAnsi="Times New Roman" w:cs="Times New Roman"/>
          <w:sz w:val="24"/>
          <w:szCs w:val="24"/>
        </w:rPr>
        <w:t>ve meaningful experiences with computing.</w:t>
      </w:r>
    </w:p>
    <w:p w14:paraId="36E80A08" w14:textId="77777777" w:rsidR="00CC711F" w:rsidRDefault="00642F96">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Advertise our introductory courses to students in other majors.</w:t>
      </w:r>
    </w:p>
    <w:p w14:paraId="7ED5AC1F" w14:textId="77777777" w:rsidR="00CC711F" w:rsidRDefault="00642F96">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Coordinate with other departments to incorporate computing in other classes.</w:t>
      </w:r>
    </w:p>
    <w:p w14:paraId="66390B95" w14:textId="77777777" w:rsidR="00CC711F" w:rsidRDefault="00642F96">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Goal 2: Develop a pathway for students to experience the interdisciplinary field of data science.</w:t>
      </w:r>
    </w:p>
    <w:p w14:paraId="357E49BE" w14:textId="77777777" w:rsidR="00CC711F" w:rsidRDefault="00642F96">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 a data science group or committee at the college</w:t>
      </w:r>
    </w:p>
    <w:p w14:paraId="48DFC61B" w14:textId="77777777" w:rsidR="00CC711F" w:rsidRDefault="00642F96">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the number of data science courses offered at the school</w:t>
      </w:r>
    </w:p>
    <w:p w14:paraId="4BBFC99B" w14:textId="77777777" w:rsidR="00CC711F" w:rsidRDefault="00642F96">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Goal 3: Aid student understanding of</w:t>
      </w:r>
      <w:r>
        <w:rPr>
          <w:rFonts w:ascii="Times New Roman" w:eastAsia="Times New Roman" w:hAnsi="Times New Roman" w:cs="Times New Roman"/>
          <w:sz w:val="24"/>
          <w:szCs w:val="24"/>
        </w:rPr>
        <w:t xml:space="preserve"> the course sequence that will help them achieve their goals</w:t>
      </w:r>
    </w:p>
    <w:p w14:paraId="17A62A4F" w14:textId="77777777" w:rsidR="00CC711F" w:rsidRDefault="00642F96">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suggested course sequence maps for students </w:t>
      </w:r>
    </w:p>
    <w:p w14:paraId="5CB1DADC" w14:textId="77777777" w:rsidR="00CC711F" w:rsidRDefault="00642F96">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Regularly communicate with STEM counselors on course changes and updates.</w:t>
      </w:r>
    </w:p>
    <w:p w14:paraId="2E2612AC" w14:textId="77777777" w:rsidR="00CC711F" w:rsidRDefault="00CC711F">
      <w:pPr>
        <w:spacing w:after="0" w:line="240" w:lineRule="auto"/>
        <w:ind w:left="360"/>
        <w:rPr>
          <w:rFonts w:ascii="Times New Roman" w:eastAsia="Times New Roman" w:hAnsi="Times New Roman" w:cs="Times New Roman"/>
        </w:rPr>
      </w:pPr>
    </w:p>
    <w:p w14:paraId="05A727C8" w14:textId="77777777" w:rsidR="00CC711F" w:rsidRDefault="00CC711F">
      <w:pPr>
        <w:spacing w:after="0" w:line="240" w:lineRule="auto"/>
        <w:rPr>
          <w:rFonts w:ascii="Times New Roman" w:eastAsia="Times New Roman" w:hAnsi="Times New Roman" w:cs="Times New Roman"/>
        </w:rPr>
      </w:pPr>
    </w:p>
    <w:p w14:paraId="78ADC838" w14:textId="77777777" w:rsidR="00CC711F" w:rsidRDefault="00CC711F">
      <w:pPr>
        <w:spacing w:after="0" w:line="240" w:lineRule="auto"/>
        <w:ind w:left="360"/>
        <w:rPr>
          <w:rFonts w:ascii="Times New Roman" w:eastAsia="Times New Roman" w:hAnsi="Times New Roman" w:cs="Times New Roman"/>
          <w:color w:val="000000"/>
        </w:rPr>
      </w:pPr>
    </w:p>
    <w:p w14:paraId="3DE6FEC2" w14:textId="77777777" w:rsidR="00CC711F" w:rsidRDefault="00642F96">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When the next program review is due, how will the program determine if the goals have been met? Please specify at least one quantitative target or qualitative accomplishment for e</w:t>
      </w:r>
      <w:r>
        <w:rPr>
          <w:rFonts w:ascii="Times New Roman" w:eastAsia="Times New Roman" w:hAnsi="Times New Roman" w:cs="Times New Roman"/>
          <w:b/>
          <w:color w:val="000000"/>
          <w:sz w:val="24"/>
          <w:szCs w:val="24"/>
        </w:rPr>
        <w:t>ach goal.</w:t>
      </w:r>
    </w:p>
    <w:p w14:paraId="61C84066" w14:textId="77777777" w:rsidR="00CC711F" w:rsidRDefault="00CC711F">
      <w:pPr>
        <w:spacing w:after="0" w:line="240" w:lineRule="auto"/>
        <w:rPr>
          <w:rFonts w:ascii="Times New Roman" w:eastAsia="Times New Roman" w:hAnsi="Times New Roman" w:cs="Times New Roman"/>
        </w:rPr>
      </w:pPr>
    </w:p>
    <w:p w14:paraId="5A5B86C8" w14:textId="77777777" w:rsidR="00CC711F" w:rsidRDefault="00CC711F">
      <w:pPr>
        <w:spacing w:after="0" w:line="240" w:lineRule="auto"/>
        <w:rPr>
          <w:rFonts w:ascii="Times New Roman" w:eastAsia="Times New Roman" w:hAnsi="Times New Roman" w:cs="Times New Roman"/>
        </w:rPr>
      </w:pPr>
    </w:p>
    <w:p w14:paraId="044E9EEC" w14:textId="77777777" w:rsidR="00CC711F" w:rsidRDefault="00642F96">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Goal 1: Create greater opportunities for non-majors to have meaningful experiences with computing.</w:t>
      </w:r>
    </w:p>
    <w:p w14:paraId="5733654D" w14:textId="77777777" w:rsidR="00CC711F" w:rsidRDefault="00642F96">
      <w:pPr>
        <w:numPr>
          <w:ilvl w:val="1"/>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Increase by 50% the number of sections of our CSCI-7: The Beauty of Computer Science Principles course.</w:t>
      </w:r>
    </w:p>
    <w:p w14:paraId="69C22332" w14:textId="77777777" w:rsidR="00CC711F" w:rsidRDefault="00642F96">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Goal 2: Develop a pathway for students to</w:t>
      </w:r>
      <w:r>
        <w:rPr>
          <w:rFonts w:ascii="Times New Roman" w:eastAsia="Times New Roman" w:hAnsi="Times New Roman" w:cs="Times New Roman"/>
          <w:sz w:val="24"/>
          <w:szCs w:val="24"/>
        </w:rPr>
        <w:t xml:space="preserve"> experience the interdisciplinary field of data science.</w:t>
      </w:r>
    </w:p>
    <w:p w14:paraId="57CD2867" w14:textId="77777777" w:rsidR="00CC711F" w:rsidRDefault="00642F96">
      <w:pPr>
        <w:numPr>
          <w:ilvl w:val="1"/>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 Students graduate with either a data science certificate or associate’s degree.</w:t>
      </w:r>
    </w:p>
    <w:p w14:paraId="7493DF31" w14:textId="77777777" w:rsidR="00CC711F" w:rsidRDefault="00642F96">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Goal 3: Aid student understanding of the course sequence that will help them achieve their goals</w:t>
      </w:r>
    </w:p>
    <w:p w14:paraId="67E64A97" w14:textId="77777777" w:rsidR="00CC711F" w:rsidRDefault="00642F96">
      <w:pPr>
        <w:numPr>
          <w:ilvl w:val="1"/>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70% of computer sc</w:t>
      </w:r>
      <w:r>
        <w:rPr>
          <w:rFonts w:ascii="Times New Roman" w:eastAsia="Times New Roman" w:hAnsi="Times New Roman" w:cs="Times New Roman"/>
          <w:sz w:val="24"/>
          <w:szCs w:val="24"/>
        </w:rPr>
        <w:t>ience students have educational plans.</w:t>
      </w:r>
    </w:p>
    <w:p w14:paraId="08C8835C" w14:textId="77777777" w:rsidR="00CC711F" w:rsidRDefault="00CC711F"/>
    <w:p w14:paraId="0F64279B" w14:textId="77777777" w:rsidR="00CC711F" w:rsidRDefault="00642F96">
      <w:pPr>
        <w:pStyle w:val="Heading1"/>
        <w:spacing w:before="0" w:line="240" w:lineRule="auto"/>
      </w:pPr>
      <w:bookmarkStart w:id="9" w:name="_heading=h.4d34og8" w:colFirst="0" w:colLast="0"/>
      <w:bookmarkEnd w:id="9"/>
      <w:r>
        <w:rPr>
          <w:rFonts w:ascii="Calibri" w:eastAsia="Calibri" w:hAnsi="Calibri" w:cs="Calibri"/>
        </w:rPr>
        <w:t>Program Resources</w:t>
      </w:r>
    </w:p>
    <w:p w14:paraId="10502E38" w14:textId="77777777" w:rsidR="00CC711F" w:rsidRDefault="00CC711F">
      <w:pPr>
        <w:spacing w:after="0" w:line="240" w:lineRule="auto"/>
        <w:rPr>
          <w:rFonts w:ascii="Times New Roman" w:eastAsia="Times New Roman" w:hAnsi="Times New Roman" w:cs="Times New Roman"/>
          <w:b/>
          <w:sz w:val="24"/>
          <w:szCs w:val="24"/>
        </w:rPr>
      </w:pPr>
    </w:p>
    <w:p w14:paraId="6F09C3B4" w14:textId="77777777" w:rsidR="00CC711F" w:rsidRDefault="00642F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the following areas, what are the resources needed by the program to meet the goals for the next four years? Include any recommendations from the previous Program Review that are still active or on hold.</w:t>
      </w:r>
    </w:p>
    <w:p w14:paraId="64A5B46B" w14:textId="77777777" w:rsidR="00CC711F" w:rsidRDefault="00CC711F">
      <w:pPr>
        <w:spacing w:after="0" w:line="240" w:lineRule="auto"/>
        <w:rPr>
          <w:rFonts w:ascii="Times New Roman" w:eastAsia="Times New Roman" w:hAnsi="Times New Roman" w:cs="Times New Roman"/>
          <w:b/>
          <w:sz w:val="24"/>
          <w:szCs w:val="24"/>
        </w:rPr>
      </w:pPr>
    </w:p>
    <w:p w14:paraId="44075998" w14:textId="77777777" w:rsidR="00CC711F" w:rsidRDefault="00642F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List resources in order of priority. Prioritize </w:t>
      </w:r>
      <w:r>
        <w:rPr>
          <w:rFonts w:ascii="Times New Roman" w:eastAsia="Times New Roman" w:hAnsi="Times New Roman" w:cs="Times New Roman"/>
          <w:b/>
          <w:sz w:val="24"/>
          <w:szCs w:val="24"/>
        </w:rPr>
        <w:t xml:space="preserve">them within each category and/or develop an overall prioritized list of resources. Explain how these resources contribute to the </w:t>
      </w:r>
      <w:hyperlink r:id="rId26">
        <w:r>
          <w:rPr>
            <w:rFonts w:ascii="Times New Roman" w:eastAsia="Times New Roman" w:hAnsi="Times New Roman" w:cs="Times New Roman"/>
            <w:b/>
            <w:color w:val="0563C1"/>
            <w:sz w:val="24"/>
            <w:szCs w:val="24"/>
            <w:u w:val="single"/>
          </w:rPr>
          <w:t>College’s equity goals</w:t>
        </w:r>
      </w:hyperlink>
      <w:r>
        <w:rPr>
          <w:rFonts w:ascii="Times New Roman" w:eastAsia="Times New Roman" w:hAnsi="Times New Roman" w:cs="Times New Roman"/>
          <w:b/>
          <w:sz w:val="24"/>
          <w:szCs w:val="24"/>
        </w:rPr>
        <w:t>.</w:t>
      </w:r>
    </w:p>
    <w:p w14:paraId="6904E532" w14:textId="77777777" w:rsidR="00CC711F" w:rsidRDefault="00CC711F">
      <w:pPr>
        <w:spacing w:after="0" w:line="240" w:lineRule="auto"/>
        <w:rPr>
          <w:rFonts w:ascii="Times New Roman" w:eastAsia="Times New Roman" w:hAnsi="Times New Roman" w:cs="Times New Roman"/>
          <w:sz w:val="24"/>
          <w:szCs w:val="24"/>
        </w:rPr>
      </w:pPr>
    </w:p>
    <w:p w14:paraId="7BD9AC37" w14:textId="77777777" w:rsidR="00CC711F" w:rsidRDefault="00CC711F">
      <w:pPr>
        <w:spacing w:after="0" w:line="240" w:lineRule="auto"/>
        <w:ind w:left="360"/>
        <w:rPr>
          <w:rFonts w:ascii="Times New Roman" w:eastAsia="Times New Roman" w:hAnsi="Times New Roman" w:cs="Times New Roman"/>
          <w:b/>
          <w:sz w:val="24"/>
          <w:szCs w:val="24"/>
        </w:rPr>
      </w:pPr>
    </w:p>
    <w:p w14:paraId="68B0C040" w14:textId="77777777" w:rsidR="00CC711F" w:rsidRDefault="00642F96">
      <w:pPr>
        <w:spacing w:after="0" w:line="240" w:lineRule="auto"/>
        <w:ind w:left="360" w:firstLine="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a)  Staffing</w:t>
      </w:r>
    </w:p>
    <w:p w14:paraId="5FCC4445" w14:textId="77777777" w:rsidR="00CC711F" w:rsidRDefault="00CC711F">
      <w:pPr>
        <w:spacing w:after="0" w:line="240" w:lineRule="auto"/>
        <w:ind w:left="360" w:firstLine="360"/>
        <w:rPr>
          <w:rFonts w:ascii="Times New Roman" w:eastAsia="Times New Roman" w:hAnsi="Times New Roman" w:cs="Times New Roman"/>
          <w:b/>
          <w:sz w:val="24"/>
          <w:szCs w:val="24"/>
        </w:rPr>
      </w:pPr>
    </w:p>
    <w:p w14:paraId="3A63EFEC" w14:textId="77777777" w:rsidR="00CC711F" w:rsidRDefault="00642F96">
      <w:pPr>
        <w:spacing w:after="0" w:line="240" w:lineRule="auto"/>
        <w:ind w:left="36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 full-time </w:t>
      </w:r>
      <w:r>
        <w:rPr>
          <w:rFonts w:ascii="Times New Roman" w:eastAsia="Times New Roman" w:hAnsi="Times New Roman" w:cs="Times New Roman"/>
          <w:sz w:val="24"/>
          <w:szCs w:val="24"/>
        </w:rPr>
        <w:t>faculty will be needed to not only meet the current needs of students, but also expansion of the computer science department with the initiation of a data science certificate, as well as increased enrollment on-ground as well as online.</w:t>
      </w:r>
    </w:p>
    <w:p w14:paraId="26F7F6F2" w14:textId="77777777" w:rsidR="00CC711F" w:rsidRDefault="00CC711F">
      <w:pPr>
        <w:spacing w:after="0" w:line="240" w:lineRule="auto"/>
        <w:ind w:left="360" w:firstLine="360"/>
        <w:rPr>
          <w:rFonts w:ascii="Times New Roman" w:eastAsia="Times New Roman" w:hAnsi="Times New Roman" w:cs="Times New Roman"/>
          <w:b/>
          <w:sz w:val="24"/>
          <w:szCs w:val="24"/>
        </w:rPr>
      </w:pPr>
    </w:p>
    <w:p w14:paraId="11C95CF6" w14:textId="77777777" w:rsidR="00CC711F" w:rsidRDefault="00642F96">
      <w:pPr>
        <w:spacing w:after="0" w:line="240" w:lineRule="auto"/>
        <w:ind w:left="360" w:firstLine="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b)  Facilities and</w:t>
      </w:r>
      <w:r>
        <w:rPr>
          <w:rFonts w:ascii="Times New Roman" w:eastAsia="Times New Roman" w:hAnsi="Times New Roman" w:cs="Times New Roman"/>
          <w:b/>
          <w:sz w:val="24"/>
          <w:szCs w:val="24"/>
        </w:rPr>
        <w:t xml:space="preserve"> Equipment  </w:t>
      </w:r>
    </w:p>
    <w:p w14:paraId="750001EF" w14:textId="77777777" w:rsidR="00CC711F" w:rsidRDefault="00CC711F">
      <w:pPr>
        <w:spacing w:after="0" w:line="240" w:lineRule="auto"/>
        <w:ind w:left="360" w:firstLine="360"/>
        <w:rPr>
          <w:rFonts w:ascii="Times New Roman" w:eastAsia="Times New Roman" w:hAnsi="Times New Roman" w:cs="Times New Roman"/>
          <w:b/>
          <w:sz w:val="24"/>
          <w:szCs w:val="24"/>
        </w:rPr>
      </w:pPr>
    </w:p>
    <w:p w14:paraId="1C573359" w14:textId="77777777" w:rsidR="00CC711F" w:rsidRDefault="00642F96">
      <w:pPr>
        <w:spacing w:after="0" w:line="240" w:lineRule="auto"/>
        <w:ind w:left="36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currently two dedicated laboratories and one portable laboratory for the entire computer science department.  These are solely for classroom purposes.  In order for computer science students to continue to develop their skills outsi</w:t>
      </w:r>
      <w:r>
        <w:rPr>
          <w:rFonts w:ascii="Times New Roman" w:eastAsia="Times New Roman" w:hAnsi="Times New Roman" w:cs="Times New Roman"/>
          <w:sz w:val="24"/>
          <w:szCs w:val="24"/>
        </w:rPr>
        <w:t>de of the classroom, a lab with solely Macintosh computers, as well as upgraded equipment in the laboratories, was suggested in the most recent program review.  Only one laboratory has been upgraded since the last review.  Not only does the technology need</w:t>
      </w:r>
      <w:r>
        <w:rPr>
          <w:rFonts w:ascii="Times New Roman" w:eastAsia="Times New Roman" w:hAnsi="Times New Roman" w:cs="Times New Roman"/>
          <w:sz w:val="24"/>
          <w:szCs w:val="24"/>
        </w:rPr>
        <w:t xml:space="preserve"> to be upgraded, but additional facilities need to be made available for computer science students to develop in a dedicated lab that is not course dependent. An assessment of lab utilization by various programs on campus may highlight lab space that is ne</w:t>
      </w:r>
      <w:r>
        <w:rPr>
          <w:rFonts w:ascii="Times New Roman" w:eastAsia="Times New Roman" w:hAnsi="Times New Roman" w:cs="Times New Roman"/>
          <w:sz w:val="24"/>
          <w:szCs w:val="24"/>
        </w:rPr>
        <w:t>eded by the computer science department. The results of this assessment might reallocate space to the CS department.</w:t>
      </w:r>
    </w:p>
    <w:p w14:paraId="5859AB2E" w14:textId="77777777" w:rsidR="00CC711F" w:rsidRDefault="00CC711F">
      <w:pPr>
        <w:spacing w:after="0" w:line="240" w:lineRule="auto"/>
        <w:ind w:left="360" w:firstLine="360"/>
        <w:rPr>
          <w:rFonts w:ascii="Times New Roman" w:eastAsia="Times New Roman" w:hAnsi="Times New Roman" w:cs="Times New Roman"/>
          <w:b/>
          <w:sz w:val="24"/>
          <w:szCs w:val="24"/>
        </w:rPr>
      </w:pPr>
    </w:p>
    <w:p w14:paraId="0308F95A" w14:textId="77777777" w:rsidR="00CC711F" w:rsidRDefault="00642F96">
      <w:pPr>
        <w:spacing w:after="0" w:line="240" w:lineRule="auto"/>
        <w:ind w:left="360" w:firstLine="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  Technology/Software  </w:t>
      </w:r>
    </w:p>
    <w:p w14:paraId="0A52ABEB" w14:textId="77777777" w:rsidR="00CC711F" w:rsidRDefault="00CC711F">
      <w:pPr>
        <w:spacing w:after="0" w:line="240" w:lineRule="auto"/>
        <w:ind w:left="360" w:firstLine="360"/>
        <w:rPr>
          <w:rFonts w:ascii="Times New Roman" w:eastAsia="Times New Roman" w:hAnsi="Times New Roman" w:cs="Times New Roman"/>
          <w:b/>
          <w:sz w:val="24"/>
          <w:szCs w:val="24"/>
        </w:rPr>
      </w:pPr>
    </w:p>
    <w:p w14:paraId="209A0F05" w14:textId="77777777" w:rsidR="00CC711F" w:rsidRDefault="00642F96">
      <w:pPr>
        <w:spacing w:after="0" w:line="240" w:lineRule="auto"/>
        <w:ind w:left="36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In the last program review, updated technology and software was to be explored to further meet the needs of the</w:t>
      </w:r>
      <w:r>
        <w:rPr>
          <w:rFonts w:ascii="Times New Roman" w:eastAsia="Times New Roman" w:hAnsi="Times New Roman" w:cs="Times New Roman"/>
          <w:sz w:val="24"/>
          <w:szCs w:val="24"/>
        </w:rPr>
        <w:t xml:space="preserve"> computer science student population.  Partly due to funding difficulties and staffing challenges, there has not been sufficient headway made to meet the needs with respect to technology and software.</w:t>
      </w:r>
    </w:p>
    <w:p w14:paraId="513F0993" w14:textId="77777777" w:rsidR="00CC711F" w:rsidRDefault="00CC711F">
      <w:pPr>
        <w:spacing w:after="0" w:line="240" w:lineRule="auto"/>
        <w:ind w:left="360" w:firstLine="360"/>
        <w:rPr>
          <w:rFonts w:ascii="Times New Roman" w:eastAsia="Times New Roman" w:hAnsi="Times New Roman" w:cs="Times New Roman"/>
          <w:b/>
          <w:sz w:val="24"/>
          <w:szCs w:val="24"/>
        </w:rPr>
      </w:pPr>
    </w:p>
    <w:p w14:paraId="7A5F2407" w14:textId="77777777" w:rsidR="00CC711F" w:rsidRDefault="00642F96">
      <w:pPr>
        <w:spacing w:after="0" w:line="240" w:lineRule="auto"/>
        <w:ind w:left="360" w:firstLine="360"/>
        <w:rPr>
          <w:rFonts w:ascii="Times New Roman" w:eastAsia="Times New Roman" w:hAnsi="Times New Roman" w:cs="Times New Roman"/>
          <w:b/>
          <w:sz w:val="24"/>
          <w:szCs w:val="24"/>
        </w:rPr>
        <w:sectPr w:rsidR="00CC711F">
          <w:footerReference w:type="first" r:id="rId27"/>
          <w:pgSz w:w="12240" w:h="15840"/>
          <w:pgMar w:top="1440" w:right="1440" w:bottom="1080" w:left="1440" w:header="720" w:footer="720" w:gutter="0"/>
          <w:cols w:space="720"/>
        </w:sectPr>
      </w:pPr>
      <w:r>
        <w:rPr>
          <w:rFonts w:ascii="Times New Roman" w:eastAsia="Times New Roman" w:hAnsi="Times New Roman" w:cs="Times New Roman"/>
          <w:b/>
          <w:sz w:val="24"/>
          <w:szCs w:val="24"/>
        </w:rPr>
        <w:t>d)  Contracts/Services</w:t>
      </w:r>
    </w:p>
    <w:p w14:paraId="2EF61DF9" w14:textId="77777777" w:rsidR="00CC711F" w:rsidRDefault="00CC711F">
      <w:pPr>
        <w:spacing w:after="0" w:line="240" w:lineRule="auto"/>
        <w:ind w:left="360"/>
        <w:rPr>
          <w:rFonts w:ascii="Times New Roman" w:eastAsia="Times New Roman" w:hAnsi="Times New Roman" w:cs="Times New Roman"/>
          <w:sz w:val="24"/>
          <w:szCs w:val="24"/>
        </w:rPr>
      </w:pPr>
    </w:p>
    <w:p w14:paraId="32E8B5FF" w14:textId="77777777" w:rsidR="00CC711F" w:rsidRDefault="00642F9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Contracts with our publishers such as Pearson and zyBooks need to continue in order for the needs of our computer science student population to be met.</w:t>
      </w:r>
    </w:p>
    <w:p w14:paraId="249AB7A1" w14:textId="77777777" w:rsidR="00CC711F" w:rsidRDefault="00642F96">
      <w:pPr>
        <w:spacing w:after="0" w:line="240" w:lineRule="auto"/>
        <w:rPr>
          <w:rFonts w:ascii="Times New Roman" w:eastAsia="Times New Roman" w:hAnsi="Times New Roman" w:cs="Times New Roman"/>
          <w:b/>
          <w:color w:val="2E75B5"/>
          <w:sz w:val="28"/>
          <w:szCs w:val="28"/>
        </w:rPr>
        <w:sectPr w:rsidR="00CC711F">
          <w:type w:val="continuous"/>
          <w:pgSz w:w="12240" w:h="15840"/>
          <w:pgMar w:top="1440" w:right="1440" w:bottom="1080" w:left="1440" w:header="720" w:footer="720" w:gutter="0"/>
          <w:cols w:space="720"/>
        </w:sectPr>
      </w:pPr>
      <w:r>
        <w:br w:type="page"/>
      </w:r>
    </w:p>
    <w:p w14:paraId="5E83539C" w14:textId="77777777" w:rsidR="00CC711F" w:rsidRDefault="00642F96">
      <w:pPr>
        <w:pStyle w:val="Heading1"/>
        <w:spacing w:before="0" w:line="240" w:lineRule="auto"/>
        <w:jc w:val="center"/>
        <w:rPr>
          <w:rFonts w:ascii="Calibri" w:eastAsia="Calibri" w:hAnsi="Calibri" w:cs="Calibri"/>
        </w:rPr>
      </w:pPr>
      <w:bookmarkStart w:id="10" w:name="_heading=h.2s8eyo1" w:colFirst="0" w:colLast="0"/>
      <w:bookmarkEnd w:id="10"/>
      <w:r>
        <w:rPr>
          <w:rFonts w:ascii="Calibri" w:eastAsia="Calibri" w:hAnsi="Calibri" w:cs="Calibri"/>
        </w:rPr>
        <w:t>APPENDIX A</w:t>
      </w:r>
    </w:p>
    <w:p w14:paraId="6F2B6362" w14:textId="77777777" w:rsidR="00CC711F" w:rsidRDefault="00642F96">
      <w:pPr>
        <w:pStyle w:val="Heading1"/>
        <w:spacing w:before="0" w:line="240" w:lineRule="auto"/>
        <w:jc w:val="center"/>
        <w:rPr>
          <w:rFonts w:ascii="Calibri" w:eastAsia="Calibri" w:hAnsi="Calibri" w:cs="Calibri"/>
        </w:rPr>
      </w:pPr>
      <w:bookmarkStart w:id="11" w:name="_heading=h.17dp8vu" w:colFirst="0" w:colLast="0"/>
      <w:bookmarkEnd w:id="11"/>
      <w:r>
        <w:rPr>
          <w:rFonts w:ascii="Calibri" w:eastAsia="Calibri" w:hAnsi="Calibri" w:cs="Calibri"/>
        </w:rPr>
        <w:t>CAREER EDUCATION (CE) SUPPLEMENTAL QUESTIONS</w:t>
      </w:r>
    </w:p>
    <w:p w14:paraId="6E908D07" w14:textId="77777777" w:rsidR="00CC711F" w:rsidRDefault="00CC711F">
      <w:pPr>
        <w:widowControl w:val="0"/>
        <w:spacing w:after="0" w:line="240" w:lineRule="auto"/>
        <w:rPr>
          <w:rFonts w:ascii="Times New Roman" w:eastAsia="Times New Roman" w:hAnsi="Times New Roman" w:cs="Times New Roman"/>
          <w:b/>
          <w:i/>
          <w:sz w:val="12"/>
          <w:szCs w:val="12"/>
        </w:rPr>
      </w:pPr>
    </w:p>
    <w:p w14:paraId="3A7F2B12" w14:textId="77777777" w:rsidR="00CC711F" w:rsidRDefault="00642F96">
      <w:pPr>
        <w:widowControl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CE programs must conduct a full program </w:t>
      </w:r>
      <w:r>
        <w:rPr>
          <w:rFonts w:ascii="Times New Roman" w:eastAsia="Times New Roman" w:hAnsi="Times New Roman" w:cs="Times New Roman"/>
          <w:i/>
          <w:sz w:val="24"/>
          <w:szCs w:val="24"/>
        </w:rPr>
        <w:t>review every 4 years.  The comprehensive program review includes responses to the CE supplemental questions below. Every two years (once between full program reviews) these supplemental questions must be answered and submitted to Academic Affairs for posti</w:t>
      </w:r>
      <w:r>
        <w:rPr>
          <w:rFonts w:ascii="Times New Roman" w:eastAsia="Times New Roman" w:hAnsi="Times New Roman" w:cs="Times New Roman"/>
          <w:i/>
          <w:sz w:val="24"/>
          <w:szCs w:val="24"/>
        </w:rPr>
        <w:t>ng on the College website.</w:t>
      </w:r>
    </w:p>
    <w:p w14:paraId="3BA4302D" w14:textId="77777777" w:rsidR="00CC711F" w:rsidRDefault="00CC711F">
      <w:pPr>
        <w:widowControl w:val="0"/>
        <w:spacing w:after="0" w:line="240" w:lineRule="auto"/>
        <w:rPr>
          <w:rFonts w:ascii="Times New Roman" w:eastAsia="Times New Roman" w:hAnsi="Times New Roman" w:cs="Times New Roman"/>
          <w:sz w:val="20"/>
          <w:szCs w:val="20"/>
        </w:rPr>
      </w:pPr>
    </w:p>
    <w:p w14:paraId="24D8F1A3" w14:textId="77777777" w:rsidR="00CC711F" w:rsidRDefault="00642F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Use labor market data, advisory committee input/feedback, and institutional and program-level data to respond to the following questions:</w:t>
      </w:r>
    </w:p>
    <w:p w14:paraId="31BAB20A" w14:textId="77777777" w:rsidR="00CC711F" w:rsidRDefault="00CC711F">
      <w:pPr>
        <w:widowControl w:val="0"/>
        <w:spacing w:after="0" w:line="240" w:lineRule="auto"/>
        <w:rPr>
          <w:rFonts w:ascii="Times New Roman" w:eastAsia="Times New Roman" w:hAnsi="Times New Roman" w:cs="Times New Roman"/>
          <w:b/>
          <w:sz w:val="20"/>
          <w:szCs w:val="20"/>
        </w:rPr>
      </w:pPr>
    </w:p>
    <w:p w14:paraId="624CE978" w14:textId="77777777" w:rsidR="00CC711F" w:rsidRDefault="00642F96">
      <w:pPr>
        <w:widowControl w:val="0"/>
        <w:tabs>
          <w:tab w:val="left" w:pos="360"/>
        </w:tabs>
        <w:spacing w:after="0" w:line="240"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 xml:space="preserve">How strong is the occupational demand for the program?  </w:t>
      </w:r>
      <w:r>
        <w:rPr>
          <w:rFonts w:ascii="Times New Roman" w:eastAsia="Times New Roman" w:hAnsi="Times New Roman" w:cs="Times New Roman"/>
          <w:sz w:val="24"/>
          <w:szCs w:val="24"/>
        </w:rPr>
        <w:t xml:space="preserve">In your response, describe any changes in demand over the </w:t>
      </w:r>
      <w:r>
        <w:rPr>
          <w:rFonts w:ascii="Times New Roman" w:eastAsia="Times New Roman" w:hAnsi="Times New Roman" w:cs="Times New Roman"/>
          <w:sz w:val="24"/>
          <w:szCs w:val="24"/>
        </w:rPr>
        <w:t>past 5 years and discuss the occupational outlook for next five (5) years. Provide applicable labor market data (e.g., US Bureau of Labor Statistics, Employment Development Department) that address state and local needs.</w:t>
      </w:r>
    </w:p>
    <w:p w14:paraId="3BA59781" w14:textId="77777777" w:rsidR="00CC711F" w:rsidRDefault="00CC711F">
      <w:pPr>
        <w:spacing w:after="0" w:line="240" w:lineRule="auto"/>
        <w:rPr>
          <w:rFonts w:ascii="Times New Roman" w:eastAsia="Times New Roman" w:hAnsi="Times New Roman" w:cs="Times New Roman"/>
          <w:sz w:val="20"/>
          <w:szCs w:val="20"/>
        </w:rPr>
      </w:pPr>
    </w:p>
    <w:p w14:paraId="5AB213D1" w14:textId="77777777" w:rsidR="00CC711F" w:rsidRDefault="00642F96">
      <w:pPr>
        <w:spacing w:after="0" w:line="240" w:lineRule="auto"/>
        <w:rPr>
          <w:rFonts w:ascii="Times" w:eastAsia="Times" w:hAnsi="Times" w:cs="Times"/>
          <w:sz w:val="24"/>
          <w:szCs w:val="24"/>
        </w:rPr>
      </w:pPr>
      <w:r>
        <w:rPr>
          <w:rFonts w:ascii="Times" w:eastAsia="Times" w:hAnsi="Times" w:cs="Times"/>
          <w:sz w:val="24"/>
          <w:szCs w:val="24"/>
        </w:rPr>
        <w:t>The demand for computer science related jobs continues to be strong. According to the US Bureau of Labor Statistics, “In 2021, there were nearly 10 million workers in STEM occupations and this total is projected to grow by almost 11% by 2031, over two time</w:t>
      </w:r>
      <w:r>
        <w:rPr>
          <w:rFonts w:ascii="Times" w:eastAsia="Times" w:hAnsi="Times" w:cs="Times"/>
          <w:sz w:val="24"/>
          <w:szCs w:val="24"/>
        </w:rPr>
        <w:t>s faster than the total for all occupations.” U.S. News and World Report recently ranked software developer as the #1 best job in 2023.</w:t>
      </w:r>
    </w:p>
    <w:p w14:paraId="7CAF1E9A" w14:textId="77777777" w:rsidR="00CC711F" w:rsidRDefault="00CC711F">
      <w:pPr>
        <w:spacing w:after="0" w:line="240" w:lineRule="auto"/>
        <w:rPr>
          <w:rFonts w:ascii="Times" w:eastAsia="Times" w:hAnsi="Times" w:cs="Times"/>
          <w:sz w:val="24"/>
          <w:szCs w:val="24"/>
        </w:rPr>
      </w:pPr>
    </w:p>
    <w:p w14:paraId="6535E671" w14:textId="77777777" w:rsidR="00CC711F" w:rsidRDefault="00642F96">
      <w:pPr>
        <w:spacing w:after="0" w:line="240" w:lineRule="auto"/>
        <w:rPr>
          <w:rFonts w:ascii="Times" w:eastAsia="Times" w:hAnsi="Times" w:cs="Times"/>
          <w:sz w:val="24"/>
          <w:szCs w:val="24"/>
        </w:rPr>
      </w:pPr>
      <w:r>
        <w:rPr>
          <w:rFonts w:ascii="Times" w:eastAsia="Times" w:hAnsi="Times" w:cs="Times"/>
          <w:sz w:val="24"/>
          <w:szCs w:val="24"/>
        </w:rPr>
        <w:t>Figure A1</w:t>
      </w:r>
    </w:p>
    <w:p w14:paraId="5FD6577D" w14:textId="77777777" w:rsidR="00CC711F" w:rsidRDefault="00642F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14:anchorId="17C22318" wp14:editId="0DC905E5">
            <wp:extent cx="5943600" cy="3962400"/>
            <wp:effectExtent l="0" t="0" r="0" b="0"/>
            <wp:docPr id="947"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8"/>
                    <a:srcRect/>
                    <a:stretch>
                      <a:fillRect/>
                    </a:stretch>
                  </pic:blipFill>
                  <pic:spPr>
                    <a:xfrm>
                      <a:off x="0" y="0"/>
                      <a:ext cx="5943600" cy="3962400"/>
                    </a:xfrm>
                    <a:prstGeom prst="rect">
                      <a:avLst/>
                    </a:prstGeom>
                    <a:ln/>
                  </pic:spPr>
                </pic:pic>
              </a:graphicData>
            </a:graphic>
          </wp:inline>
        </w:drawing>
      </w:r>
    </w:p>
    <w:p w14:paraId="3CE73977" w14:textId="77777777" w:rsidR="00CC711F" w:rsidRDefault="00CC711F">
      <w:pPr>
        <w:spacing w:after="0" w:line="240" w:lineRule="auto"/>
        <w:rPr>
          <w:rFonts w:ascii="Times New Roman" w:eastAsia="Times New Roman" w:hAnsi="Times New Roman" w:cs="Times New Roman"/>
          <w:sz w:val="20"/>
          <w:szCs w:val="20"/>
        </w:rPr>
      </w:pPr>
    </w:p>
    <w:p w14:paraId="0D946905" w14:textId="77777777" w:rsidR="00CC711F" w:rsidRDefault="00CC711F">
      <w:pPr>
        <w:spacing w:after="0" w:line="240" w:lineRule="auto"/>
        <w:rPr>
          <w:rFonts w:ascii="Times New Roman" w:eastAsia="Times New Roman" w:hAnsi="Times New Roman" w:cs="Times New Roman"/>
          <w:sz w:val="20"/>
          <w:szCs w:val="20"/>
        </w:rPr>
      </w:pPr>
    </w:p>
    <w:p w14:paraId="118D8FAE" w14:textId="77777777" w:rsidR="00CC711F" w:rsidRDefault="00CC711F">
      <w:pPr>
        <w:spacing w:after="0" w:line="240" w:lineRule="auto"/>
        <w:rPr>
          <w:rFonts w:ascii="Times New Roman" w:eastAsia="Times New Roman" w:hAnsi="Times New Roman" w:cs="Times New Roman"/>
          <w:sz w:val="20"/>
          <w:szCs w:val="20"/>
        </w:rPr>
      </w:pPr>
    </w:p>
    <w:p w14:paraId="7ECDB5C9" w14:textId="77777777" w:rsidR="00CC711F" w:rsidRDefault="00642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computer science program is also offering data science courses. According to Glassdoor’s yearly rank</w:t>
      </w:r>
      <w:r>
        <w:rPr>
          <w:rFonts w:ascii="Times New Roman" w:eastAsia="Times New Roman" w:hAnsi="Times New Roman" w:cs="Times New Roman"/>
          <w:sz w:val="24"/>
          <w:szCs w:val="24"/>
        </w:rPr>
        <w:t>ings, the job was in the top 3 for the 50 Best Jobs in America from 2016 through 2022, taking the top spot in all but the last two years. According to the US Bureau of Labor Statistics data scientists is projected to grow 36 percent from 2021 to 2031, much</w:t>
      </w:r>
      <w:r>
        <w:rPr>
          <w:rFonts w:ascii="Times New Roman" w:eastAsia="Times New Roman" w:hAnsi="Times New Roman" w:cs="Times New Roman"/>
          <w:sz w:val="24"/>
          <w:szCs w:val="24"/>
        </w:rPr>
        <w:t xml:space="preserve"> faster than the average for all occupations.</w:t>
      </w:r>
    </w:p>
    <w:p w14:paraId="34C3ED56" w14:textId="77777777" w:rsidR="00CC711F" w:rsidRDefault="00CC711F">
      <w:pPr>
        <w:spacing w:after="0" w:line="240" w:lineRule="auto"/>
        <w:rPr>
          <w:rFonts w:ascii="Times New Roman" w:eastAsia="Times New Roman" w:hAnsi="Times New Roman" w:cs="Times New Roman"/>
          <w:sz w:val="24"/>
          <w:szCs w:val="24"/>
        </w:rPr>
      </w:pPr>
    </w:p>
    <w:p w14:paraId="5B74C5E5" w14:textId="77777777" w:rsidR="00CC711F" w:rsidRDefault="00642F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Figure A2</w:t>
      </w:r>
    </w:p>
    <w:p w14:paraId="29D8D13D" w14:textId="77777777" w:rsidR="00CC711F" w:rsidRDefault="00642F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14:anchorId="73F3E22D" wp14:editId="6E38DD31">
            <wp:extent cx="3224213" cy="2761407"/>
            <wp:effectExtent l="0" t="0" r="0" b="0"/>
            <wp:docPr id="92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9"/>
                    <a:srcRect/>
                    <a:stretch>
                      <a:fillRect/>
                    </a:stretch>
                  </pic:blipFill>
                  <pic:spPr>
                    <a:xfrm>
                      <a:off x="0" y="0"/>
                      <a:ext cx="3224213" cy="2761407"/>
                    </a:xfrm>
                    <a:prstGeom prst="rect">
                      <a:avLst/>
                    </a:prstGeom>
                    <a:ln/>
                  </pic:spPr>
                </pic:pic>
              </a:graphicData>
            </a:graphic>
          </wp:inline>
        </w:drawing>
      </w:r>
    </w:p>
    <w:p w14:paraId="7DDFCBFA" w14:textId="77777777" w:rsidR="00CC711F" w:rsidRDefault="00CC711F">
      <w:pPr>
        <w:spacing w:after="0" w:line="240" w:lineRule="auto"/>
        <w:jc w:val="center"/>
        <w:rPr>
          <w:rFonts w:ascii="Times New Roman" w:eastAsia="Times New Roman" w:hAnsi="Times New Roman" w:cs="Times New Roman"/>
          <w:sz w:val="20"/>
          <w:szCs w:val="20"/>
        </w:rPr>
      </w:pPr>
    </w:p>
    <w:p w14:paraId="0DA12637" w14:textId="77777777" w:rsidR="00CC711F" w:rsidRDefault="00642F96">
      <w:pPr>
        <w:tabs>
          <w:tab w:val="left" w:pos="3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The Los Angeles County Center of Excellence for Labor Market Research (COE) prepared a report to provide Los Angeles/Orange County regional labor market supply and demand data related to eight com</w:t>
      </w:r>
      <w:r>
        <w:rPr>
          <w:rFonts w:ascii="Times New Roman" w:eastAsia="Times New Roman" w:hAnsi="Times New Roman" w:cs="Times New Roman"/>
          <w:sz w:val="24"/>
          <w:szCs w:val="24"/>
        </w:rPr>
        <w:t>puting and data occupations. COE found supply gaps in the region for relevant CTE job descriptions noting that “there is projected to be 7,151 jobs available annually in the region due to new job growth and replacements, which is more than the 2,175 awards</w:t>
      </w:r>
      <w:r>
        <w:rPr>
          <w:rFonts w:ascii="Times New Roman" w:eastAsia="Times New Roman" w:hAnsi="Times New Roman" w:cs="Times New Roman"/>
          <w:sz w:val="24"/>
          <w:szCs w:val="24"/>
        </w:rPr>
        <w:t xml:space="preserve"> conferred annually by educational institutions in the region.” They also found that the occupations have entry-level wages above the self-sufficiency standard wage.</w:t>
      </w:r>
    </w:p>
    <w:p w14:paraId="7A43D123" w14:textId="77777777" w:rsidR="00CC711F" w:rsidRDefault="00CC711F">
      <w:pPr>
        <w:spacing w:after="0" w:line="240" w:lineRule="auto"/>
        <w:rPr>
          <w:rFonts w:ascii="Times New Roman" w:eastAsia="Times New Roman" w:hAnsi="Times New Roman" w:cs="Times New Roman"/>
          <w:sz w:val="20"/>
          <w:szCs w:val="20"/>
        </w:rPr>
      </w:pPr>
    </w:p>
    <w:p w14:paraId="16BB1EA8" w14:textId="77777777" w:rsidR="00CC711F" w:rsidRDefault="00CC711F">
      <w:pPr>
        <w:spacing w:after="0" w:line="240" w:lineRule="auto"/>
        <w:rPr>
          <w:rFonts w:ascii="Times New Roman" w:eastAsia="Times New Roman" w:hAnsi="Times New Roman" w:cs="Times New Roman"/>
          <w:sz w:val="20"/>
          <w:szCs w:val="20"/>
        </w:rPr>
      </w:pPr>
    </w:p>
    <w:p w14:paraId="2393DF16" w14:textId="77777777" w:rsidR="00CC711F" w:rsidRDefault="00642F96">
      <w:pPr>
        <w:tabs>
          <w:tab w:val="left" w:pos="360"/>
        </w:tabs>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ab/>
      </w:r>
      <w:r>
        <w:rPr>
          <w:rFonts w:ascii="Times New Roman" w:eastAsia="Times New Roman" w:hAnsi="Times New Roman" w:cs="Times New Roman"/>
          <w:b/>
          <w:sz w:val="24"/>
          <w:szCs w:val="24"/>
        </w:rPr>
        <w:t xml:space="preserve">How does the program address needs that are not met by similar programs in the region? </w:t>
      </w:r>
      <w:r>
        <w:rPr>
          <w:rFonts w:ascii="Times New Roman" w:eastAsia="Times New Roman" w:hAnsi="Times New Roman" w:cs="Times New Roman"/>
          <w:sz w:val="24"/>
          <w:szCs w:val="24"/>
        </w:rPr>
        <w:t>In your response, identify any distinctive components of the program (e.g., curriculum, facilities, resources) and/or describe any unique contributions the program or it</w:t>
      </w:r>
      <w:r>
        <w:rPr>
          <w:rFonts w:ascii="Times New Roman" w:eastAsia="Times New Roman" w:hAnsi="Times New Roman" w:cs="Times New Roman"/>
          <w:sz w:val="24"/>
          <w:szCs w:val="24"/>
        </w:rPr>
        <w:t>s students/graduates make to the community served.</w:t>
      </w:r>
    </w:p>
    <w:p w14:paraId="7AE2107A" w14:textId="77777777" w:rsidR="00CC711F" w:rsidRDefault="00CC711F">
      <w:pPr>
        <w:tabs>
          <w:tab w:val="left" w:pos="360"/>
        </w:tabs>
        <w:spacing w:after="0" w:line="240" w:lineRule="auto"/>
        <w:ind w:left="360" w:hanging="360"/>
        <w:rPr>
          <w:rFonts w:ascii="Times New Roman" w:eastAsia="Times New Roman" w:hAnsi="Times New Roman" w:cs="Times New Roman"/>
          <w:sz w:val="24"/>
          <w:szCs w:val="24"/>
        </w:rPr>
      </w:pPr>
    </w:p>
    <w:p w14:paraId="4D9F0F15" w14:textId="77777777" w:rsidR="00CC711F" w:rsidRDefault="00642F96">
      <w:pPr>
        <w:spacing w:after="0" w:line="240" w:lineRule="auto"/>
        <w:rPr>
          <w:rFonts w:ascii="Times" w:eastAsia="Times" w:hAnsi="Times" w:cs="Times"/>
          <w:sz w:val="24"/>
          <w:szCs w:val="24"/>
        </w:rPr>
      </w:pPr>
      <w:r>
        <w:rPr>
          <w:rFonts w:ascii="Times" w:eastAsia="Times" w:hAnsi="Times" w:cs="Times"/>
          <w:sz w:val="24"/>
          <w:szCs w:val="24"/>
        </w:rPr>
        <w:t xml:space="preserve">We offer rigorous courses that prepare our students to be successful in industry and at 4 year institutions. Most other community colleges in Los Angeles County do not provide students with dedicated lab </w:t>
      </w:r>
      <w:r>
        <w:rPr>
          <w:rFonts w:ascii="Times" w:eastAsia="Times" w:hAnsi="Times" w:cs="Times"/>
          <w:sz w:val="24"/>
          <w:szCs w:val="24"/>
        </w:rPr>
        <w:t>time with their professors. Instead they offer 3-unit programming courses with no lab. Our 4 and 5 unit programming classes, with a lab, makes El Camino College Computer Science Department distinct and much more responsive to student needs. We are also the</w:t>
      </w:r>
      <w:r>
        <w:rPr>
          <w:rFonts w:ascii="Times" w:eastAsia="Times" w:hAnsi="Times" w:cs="Times"/>
          <w:sz w:val="24"/>
          <w:szCs w:val="24"/>
        </w:rPr>
        <w:t xml:space="preserve"> only community college in Los Angeles County to have an Association of Computing Machinery (ACM) Chapter.</w:t>
      </w:r>
    </w:p>
    <w:p w14:paraId="6A126EB8" w14:textId="77777777" w:rsidR="00CC711F" w:rsidRDefault="00CC711F">
      <w:pPr>
        <w:spacing w:after="0" w:line="240" w:lineRule="auto"/>
        <w:rPr>
          <w:rFonts w:ascii="Times" w:eastAsia="Times" w:hAnsi="Times" w:cs="Times"/>
          <w:sz w:val="24"/>
          <w:szCs w:val="24"/>
        </w:rPr>
      </w:pPr>
    </w:p>
    <w:p w14:paraId="602E7DBB" w14:textId="77777777" w:rsidR="00CC711F" w:rsidRDefault="00642F96">
      <w:pPr>
        <w:spacing w:after="0" w:line="240" w:lineRule="auto"/>
        <w:rPr>
          <w:rFonts w:ascii="Times New Roman" w:eastAsia="Times New Roman" w:hAnsi="Times New Roman" w:cs="Times New Roman"/>
          <w:sz w:val="24"/>
          <w:szCs w:val="24"/>
        </w:rPr>
      </w:pPr>
      <w:r>
        <w:rPr>
          <w:rFonts w:ascii="Times" w:eastAsia="Times" w:hAnsi="Times" w:cs="Times"/>
          <w:sz w:val="24"/>
          <w:szCs w:val="24"/>
        </w:rPr>
        <w:t xml:space="preserve">In fall 2019 we welcomed our first Warrior-Toro CS Pathway cohort to the El Camino College Computer Science Department. </w:t>
      </w:r>
      <w:r>
        <w:rPr>
          <w:rFonts w:ascii="Times New Roman" w:eastAsia="Times New Roman" w:hAnsi="Times New Roman" w:cs="Times New Roman"/>
          <w:sz w:val="24"/>
          <w:szCs w:val="24"/>
        </w:rPr>
        <w:t>We are in partnership with C</w:t>
      </w:r>
      <w:r>
        <w:rPr>
          <w:rFonts w:ascii="Times New Roman" w:eastAsia="Times New Roman" w:hAnsi="Times New Roman" w:cs="Times New Roman"/>
          <w:sz w:val="24"/>
          <w:szCs w:val="24"/>
        </w:rPr>
        <w:t>SU Dominguez Hills (CSUDH) that would allow students to receive a Bachelor’s degree in CS within four years. Students in the program would take courses at ECC and CSUDH. They will take most of their classes together, study together, and receive significant</w:t>
      </w:r>
      <w:r>
        <w:rPr>
          <w:rFonts w:ascii="Times New Roman" w:eastAsia="Times New Roman" w:hAnsi="Times New Roman" w:cs="Times New Roman"/>
          <w:sz w:val="24"/>
          <w:szCs w:val="24"/>
        </w:rPr>
        <w:t xml:space="preserve"> additional support including cohort enrichment workshops, professional development, tutoring, priority registration, and guidance to apply for competitive internship experiences. This program is an NSF funded replication of a very successful CS Pathway pr</w:t>
      </w:r>
      <w:r>
        <w:rPr>
          <w:rFonts w:ascii="Times New Roman" w:eastAsia="Times New Roman" w:hAnsi="Times New Roman" w:cs="Times New Roman"/>
          <w:sz w:val="24"/>
          <w:szCs w:val="24"/>
        </w:rPr>
        <w:t>ogram that began at CSU Monterey Bay (CSUMB) and Hartnell College. There is no other program like this in Southern California.</w:t>
      </w:r>
    </w:p>
    <w:p w14:paraId="729A568F" w14:textId="77777777" w:rsidR="00CC711F" w:rsidRDefault="00CC711F">
      <w:pPr>
        <w:spacing w:after="0" w:line="240" w:lineRule="auto"/>
        <w:rPr>
          <w:rFonts w:ascii="Times" w:eastAsia="Times" w:hAnsi="Times" w:cs="Times"/>
          <w:sz w:val="24"/>
          <w:szCs w:val="24"/>
        </w:rPr>
      </w:pPr>
    </w:p>
    <w:p w14:paraId="25F78DCF" w14:textId="77777777" w:rsidR="00CC711F" w:rsidRDefault="00642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Camino College is leading the way with an innovative data science program.. El Camino College launched its first Data Science</w:t>
      </w:r>
      <w:r>
        <w:rPr>
          <w:rFonts w:ascii="Times New Roman" w:eastAsia="Times New Roman" w:hAnsi="Times New Roman" w:cs="Times New Roman"/>
          <w:sz w:val="24"/>
          <w:szCs w:val="24"/>
        </w:rPr>
        <w:t xml:space="preserve"> offering, </w:t>
      </w:r>
      <w:r>
        <w:rPr>
          <w:rFonts w:ascii="Times New Roman" w:eastAsia="Times New Roman" w:hAnsi="Times New Roman" w:cs="Times New Roman"/>
          <w:i/>
          <w:sz w:val="24"/>
          <w:szCs w:val="24"/>
        </w:rPr>
        <w:t>CSCI-8: The Foundations of Data Science,</w:t>
      </w:r>
      <w:r>
        <w:rPr>
          <w:rFonts w:ascii="Times New Roman" w:eastAsia="Times New Roman" w:hAnsi="Times New Roman" w:cs="Times New Roman"/>
          <w:sz w:val="24"/>
          <w:szCs w:val="24"/>
        </w:rPr>
        <w:t xml:space="preserve"> in the Spring of 2021. It resulted in the most significant increase in enrollment of underrepresented minorities and women that the computer science department has seen to date. A total of five instructor</w:t>
      </w:r>
      <w:r>
        <w:rPr>
          <w:rFonts w:ascii="Times New Roman" w:eastAsia="Times New Roman" w:hAnsi="Times New Roman" w:cs="Times New Roman"/>
          <w:sz w:val="24"/>
          <w:szCs w:val="24"/>
        </w:rPr>
        <w:t xml:space="preserve">s have taught CSCI-8, two full-time and three adjunct faculty. The department recently  passed through the curriculum process </w:t>
      </w:r>
      <w:r>
        <w:rPr>
          <w:rFonts w:ascii="Times New Roman" w:eastAsia="Times New Roman" w:hAnsi="Times New Roman" w:cs="Times New Roman"/>
          <w:i/>
          <w:sz w:val="24"/>
          <w:szCs w:val="24"/>
        </w:rPr>
        <w:t>CSCI-9: The Principles of Data Science course</w:t>
      </w:r>
      <w:r>
        <w:rPr>
          <w:rFonts w:ascii="Times New Roman" w:eastAsia="Times New Roman" w:hAnsi="Times New Roman" w:cs="Times New Roman"/>
          <w:sz w:val="24"/>
          <w:szCs w:val="24"/>
        </w:rPr>
        <w:t>. The course will bridge the gap between CSCI 8 and a 4-year institution’s first uppe</w:t>
      </w:r>
      <w:r>
        <w:rPr>
          <w:rFonts w:ascii="Times New Roman" w:eastAsia="Times New Roman" w:hAnsi="Times New Roman" w:cs="Times New Roman"/>
          <w:sz w:val="24"/>
          <w:szCs w:val="24"/>
        </w:rPr>
        <w:t>r-division data science course. It will deepen students’ understanding of essential data science concepts.</w:t>
      </w:r>
    </w:p>
    <w:p w14:paraId="2507FA5E" w14:textId="77777777" w:rsidR="00CC711F" w:rsidRDefault="00CC711F">
      <w:pPr>
        <w:spacing w:after="0" w:line="240" w:lineRule="auto"/>
        <w:rPr>
          <w:rFonts w:ascii="Times" w:eastAsia="Times" w:hAnsi="Times" w:cs="Times"/>
          <w:sz w:val="24"/>
          <w:szCs w:val="24"/>
        </w:rPr>
      </w:pPr>
    </w:p>
    <w:p w14:paraId="3E1CBC85" w14:textId="77777777" w:rsidR="00CC711F" w:rsidRDefault="00642F9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4"/>
          <w:szCs w:val="24"/>
        </w:rPr>
        <w:t>The El Camino College computer science department has been awarded two California Educational Learning lab grant opportunities, the 2020-22 Innovati</w:t>
      </w:r>
      <w:r>
        <w:rPr>
          <w:rFonts w:ascii="Times New Roman" w:eastAsia="Times New Roman" w:hAnsi="Times New Roman" w:cs="Times New Roman"/>
          <w:sz w:val="24"/>
          <w:szCs w:val="24"/>
        </w:rPr>
        <w:t>on Grant (IG) and the 2022-24 Scaling Success grant (SSG). As part of the Innovation Grant, ECC, in conjunction with UC Berkeley and CSULB, collaborated on developing open educational resources (OER) using PrairieLearn, a platform for creating randomized q</w:t>
      </w:r>
      <w:r>
        <w:rPr>
          <w:rFonts w:ascii="Times New Roman" w:eastAsia="Times New Roman" w:hAnsi="Times New Roman" w:cs="Times New Roman"/>
          <w:sz w:val="24"/>
          <w:szCs w:val="24"/>
        </w:rPr>
        <w:t>uestions. This has the potential to bring down costs for students taking courses at El Camino College.</w:t>
      </w:r>
    </w:p>
    <w:p w14:paraId="6F790205" w14:textId="77777777" w:rsidR="00CC711F" w:rsidRDefault="00CC711F">
      <w:pPr>
        <w:spacing w:after="0" w:line="240" w:lineRule="auto"/>
        <w:rPr>
          <w:rFonts w:ascii="Times New Roman" w:eastAsia="Times New Roman" w:hAnsi="Times New Roman" w:cs="Times New Roman"/>
          <w:color w:val="000000"/>
          <w:sz w:val="20"/>
          <w:szCs w:val="20"/>
        </w:rPr>
      </w:pPr>
    </w:p>
    <w:p w14:paraId="104F7381" w14:textId="77777777" w:rsidR="00CC711F" w:rsidRDefault="00642F96">
      <w:pPr>
        <w:tabs>
          <w:tab w:val="left" w:pos="360"/>
        </w:tabs>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ab/>
      </w:r>
      <w:r>
        <w:rPr>
          <w:rFonts w:ascii="Times New Roman" w:eastAsia="Times New Roman" w:hAnsi="Times New Roman" w:cs="Times New Roman"/>
          <w:b/>
          <w:sz w:val="24"/>
          <w:szCs w:val="24"/>
        </w:rPr>
        <w:t xml:space="preserve">What are the completion, success, and employment rates for students in the program? </w:t>
      </w:r>
      <w:r>
        <w:rPr>
          <w:rFonts w:ascii="Times New Roman" w:eastAsia="Times New Roman" w:hAnsi="Times New Roman" w:cs="Times New Roman"/>
          <w:sz w:val="24"/>
          <w:szCs w:val="24"/>
        </w:rPr>
        <w:t>In your response, identify the standards set by the program and discuss any factors that may impact completion, success, and employment rates among students in the program.</w:t>
      </w:r>
      <w:r>
        <w:rPr>
          <w:rFonts w:ascii="Times New Roman" w:eastAsia="Times New Roman" w:hAnsi="Times New Roman" w:cs="Times New Roman"/>
          <w:sz w:val="24"/>
          <w:szCs w:val="24"/>
        </w:rPr>
        <w:t xml:space="preserve"> Describe the status of any action plans for maintaining/improving rates relative to such benchmarks.</w:t>
      </w:r>
    </w:p>
    <w:p w14:paraId="530ECEBD" w14:textId="77777777" w:rsidR="00CC711F" w:rsidRDefault="00CC711F">
      <w:pPr>
        <w:tabs>
          <w:tab w:val="left" w:pos="360"/>
        </w:tabs>
        <w:spacing w:after="0" w:line="240" w:lineRule="auto"/>
        <w:rPr>
          <w:rFonts w:ascii="Times New Roman" w:eastAsia="Times New Roman" w:hAnsi="Times New Roman" w:cs="Times New Roman"/>
          <w:sz w:val="24"/>
          <w:szCs w:val="24"/>
        </w:rPr>
      </w:pPr>
    </w:p>
    <w:p w14:paraId="7A1E0F4F" w14:textId="77777777" w:rsidR="00CC711F" w:rsidRDefault="00642F96">
      <w:pPr>
        <w:tabs>
          <w:tab w:val="left" w:pos="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Over the last four years, from the Fall of 2018 to the Spring of 2022, the CS department has awarded 117 Certificates of Achievement. This helps close th</w:t>
      </w:r>
      <w:r>
        <w:rPr>
          <w:rFonts w:ascii="Times New Roman" w:eastAsia="Times New Roman" w:hAnsi="Times New Roman" w:cs="Times New Roman"/>
          <w:sz w:val="24"/>
          <w:szCs w:val="24"/>
        </w:rPr>
        <w:t>e supply gap with certificates in jobs that pay well above the self-sufficiency standard wage. The department has generally adhered to the ambitious 70-70 rule when assessing student learning outcomes. By that standard 70% of students should reach proficie</w:t>
      </w:r>
      <w:r>
        <w:rPr>
          <w:rFonts w:ascii="Times New Roman" w:eastAsia="Times New Roman" w:hAnsi="Times New Roman" w:cs="Times New Roman"/>
          <w:sz w:val="24"/>
          <w:szCs w:val="24"/>
        </w:rPr>
        <w:t>ncy, 70% or higher.</w:t>
      </w:r>
    </w:p>
    <w:p w14:paraId="6E3E440E" w14:textId="77777777" w:rsidR="00CC711F" w:rsidRDefault="00CC711F">
      <w:pPr>
        <w:tabs>
          <w:tab w:val="left" w:pos="360"/>
        </w:tabs>
        <w:spacing w:after="0" w:line="240" w:lineRule="auto"/>
        <w:ind w:left="360" w:hanging="360"/>
        <w:rPr>
          <w:rFonts w:ascii="Times New Roman" w:eastAsia="Times New Roman" w:hAnsi="Times New Roman" w:cs="Times New Roman"/>
          <w:sz w:val="24"/>
          <w:szCs w:val="24"/>
        </w:rPr>
      </w:pPr>
    </w:p>
    <w:p w14:paraId="65C5BEC0" w14:textId="77777777" w:rsidR="00CC711F" w:rsidRDefault="00CC711F">
      <w:pPr>
        <w:tabs>
          <w:tab w:val="left" w:pos="360"/>
        </w:tabs>
        <w:spacing w:after="0" w:line="240" w:lineRule="auto"/>
        <w:rPr>
          <w:rFonts w:ascii="Times New Roman" w:eastAsia="Times New Roman" w:hAnsi="Times New Roman" w:cs="Times New Roman"/>
          <w:sz w:val="24"/>
          <w:szCs w:val="24"/>
        </w:rPr>
      </w:pPr>
    </w:p>
    <w:p w14:paraId="6E33BAB7" w14:textId="77777777" w:rsidR="00CC711F" w:rsidRDefault="00642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table summarizes the course enrollment for CTE classes in computer science 2015-20.</w:t>
      </w:r>
    </w:p>
    <w:p w14:paraId="518EFF0F" w14:textId="77777777" w:rsidR="00CC711F" w:rsidRDefault="00CC711F">
      <w:pPr>
        <w:tabs>
          <w:tab w:val="left" w:pos="360"/>
        </w:tabs>
        <w:spacing w:after="0" w:line="240" w:lineRule="auto"/>
        <w:rPr>
          <w:rFonts w:ascii="Times New Roman" w:eastAsia="Times New Roman" w:hAnsi="Times New Roman" w:cs="Times New Roman"/>
          <w:sz w:val="24"/>
          <w:szCs w:val="24"/>
        </w:rPr>
      </w:pPr>
    </w:p>
    <w:p w14:paraId="75DBB099" w14:textId="77777777" w:rsidR="00CC711F" w:rsidRDefault="00CC711F">
      <w:pPr>
        <w:tabs>
          <w:tab w:val="left" w:pos="360"/>
        </w:tabs>
        <w:spacing w:after="0" w:line="240" w:lineRule="auto"/>
        <w:ind w:left="360" w:hanging="360"/>
        <w:rPr>
          <w:rFonts w:ascii="Times New Roman" w:eastAsia="Times New Roman" w:hAnsi="Times New Roman" w:cs="Times New Roman"/>
          <w:sz w:val="24"/>
          <w:szCs w:val="24"/>
        </w:rPr>
      </w:pPr>
    </w:p>
    <w:p w14:paraId="0812C8BC" w14:textId="77777777" w:rsidR="00CC711F" w:rsidRDefault="00CC711F">
      <w:pPr>
        <w:tabs>
          <w:tab w:val="left" w:pos="360"/>
        </w:tabs>
        <w:spacing w:after="0" w:line="240" w:lineRule="auto"/>
        <w:ind w:left="360" w:hanging="360"/>
        <w:rPr>
          <w:rFonts w:ascii="Times New Roman" w:eastAsia="Times New Roman" w:hAnsi="Times New Roman" w:cs="Times New Roman"/>
          <w:sz w:val="24"/>
          <w:szCs w:val="24"/>
        </w:rPr>
      </w:pPr>
    </w:p>
    <w:p w14:paraId="53AB7E2E" w14:textId="77777777" w:rsidR="00CC711F" w:rsidRDefault="00CC711F">
      <w:pPr>
        <w:tabs>
          <w:tab w:val="left" w:pos="360"/>
        </w:tabs>
        <w:spacing w:after="0" w:line="240" w:lineRule="auto"/>
        <w:ind w:left="360" w:hanging="360"/>
        <w:rPr>
          <w:rFonts w:ascii="Times New Roman" w:eastAsia="Times New Roman" w:hAnsi="Times New Roman" w:cs="Times New Roman"/>
          <w:sz w:val="24"/>
          <w:szCs w:val="24"/>
        </w:rPr>
      </w:pPr>
    </w:p>
    <w:p w14:paraId="75149927" w14:textId="77777777" w:rsidR="00CC711F" w:rsidRDefault="00CC711F">
      <w:pPr>
        <w:tabs>
          <w:tab w:val="left" w:pos="360"/>
        </w:tabs>
        <w:spacing w:after="0" w:line="240" w:lineRule="auto"/>
        <w:ind w:left="360" w:hanging="360"/>
        <w:rPr>
          <w:rFonts w:ascii="Times New Roman" w:eastAsia="Times New Roman" w:hAnsi="Times New Roman" w:cs="Times New Roman"/>
          <w:sz w:val="24"/>
          <w:szCs w:val="24"/>
        </w:rPr>
      </w:pPr>
    </w:p>
    <w:p w14:paraId="32446355" w14:textId="77777777" w:rsidR="00CC711F" w:rsidRDefault="00CC711F">
      <w:pPr>
        <w:tabs>
          <w:tab w:val="left" w:pos="360"/>
        </w:tabs>
        <w:spacing w:after="0" w:line="240" w:lineRule="auto"/>
        <w:ind w:left="360" w:hanging="360"/>
        <w:rPr>
          <w:rFonts w:ascii="Times New Roman" w:eastAsia="Times New Roman" w:hAnsi="Times New Roman" w:cs="Times New Roman"/>
          <w:sz w:val="24"/>
          <w:szCs w:val="24"/>
        </w:rPr>
      </w:pPr>
    </w:p>
    <w:p w14:paraId="04A37898" w14:textId="77777777" w:rsidR="00CC711F" w:rsidRDefault="00CC711F">
      <w:pPr>
        <w:tabs>
          <w:tab w:val="left" w:pos="360"/>
        </w:tabs>
        <w:spacing w:after="0" w:line="240" w:lineRule="auto"/>
        <w:ind w:left="360" w:hanging="360"/>
        <w:rPr>
          <w:rFonts w:ascii="Times New Roman" w:eastAsia="Times New Roman" w:hAnsi="Times New Roman" w:cs="Times New Roman"/>
          <w:sz w:val="24"/>
          <w:szCs w:val="24"/>
        </w:rPr>
      </w:pPr>
    </w:p>
    <w:p w14:paraId="0E5601FD" w14:textId="77777777" w:rsidR="00CC711F" w:rsidRDefault="00CC711F">
      <w:pPr>
        <w:tabs>
          <w:tab w:val="left" w:pos="360"/>
        </w:tabs>
        <w:spacing w:after="0" w:line="240" w:lineRule="auto"/>
        <w:ind w:left="360" w:hanging="360"/>
        <w:rPr>
          <w:rFonts w:ascii="Times New Roman" w:eastAsia="Times New Roman" w:hAnsi="Times New Roman" w:cs="Times New Roman"/>
          <w:sz w:val="24"/>
          <w:szCs w:val="24"/>
        </w:rPr>
      </w:pPr>
    </w:p>
    <w:p w14:paraId="1497052E" w14:textId="77777777" w:rsidR="00CC711F" w:rsidRDefault="00CC711F">
      <w:pPr>
        <w:tabs>
          <w:tab w:val="left" w:pos="360"/>
        </w:tabs>
        <w:spacing w:after="0" w:line="240" w:lineRule="auto"/>
        <w:ind w:left="360" w:hanging="360"/>
        <w:rPr>
          <w:rFonts w:ascii="Times New Roman" w:eastAsia="Times New Roman" w:hAnsi="Times New Roman" w:cs="Times New Roman"/>
          <w:sz w:val="24"/>
          <w:szCs w:val="24"/>
        </w:rPr>
      </w:pPr>
    </w:p>
    <w:p w14:paraId="00AE6705" w14:textId="77777777" w:rsidR="00CC711F" w:rsidRDefault="00CC711F">
      <w:pPr>
        <w:tabs>
          <w:tab w:val="left" w:pos="360"/>
        </w:tabs>
        <w:spacing w:after="0" w:line="240" w:lineRule="auto"/>
        <w:ind w:left="360" w:hanging="360"/>
        <w:rPr>
          <w:rFonts w:ascii="Times New Roman" w:eastAsia="Times New Roman" w:hAnsi="Times New Roman" w:cs="Times New Roman"/>
          <w:sz w:val="24"/>
          <w:szCs w:val="24"/>
        </w:rPr>
      </w:pPr>
    </w:p>
    <w:tbl>
      <w:tblPr>
        <w:tblStyle w:val="af7"/>
        <w:tblW w:w="900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CC711F" w14:paraId="2EADBF1F" w14:textId="77777777">
        <w:tc>
          <w:tcPr>
            <w:tcW w:w="9000" w:type="dxa"/>
            <w:shd w:val="clear" w:color="auto" w:fill="auto"/>
            <w:tcMar>
              <w:top w:w="100" w:type="dxa"/>
              <w:left w:w="100" w:type="dxa"/>
              <w:bottom w:w="100" w:type="dxa"/>
              <w:right w:w="100" w:type="dxa"/>
            </w:tcMar>
          </w:tcPr>
          <w:p w14:paraId="3DB2CBDC" w14:textId="77777777" w:rsidR="00CC711F" w:rsidRDefault="00642F96">
            <w:pPr>
              <w:tabs>
                <w:tab w:val="left" w:pos="360"/>
              </w:tabs>
              <w:ind w:left="360"/>
              <w:rPr>
                <w:sz w:val="20"/>
                <w:szCs w:val="20"/>
              </w:rPr>
            </w:pPr>
            <w:r>
              <w:t>Table A1</w:t>
            </w:r>
          </w:p>
          <w:p w14:paraId="0F4394BD" w14:textId="77777777" w:rsidR="00CC711F" w:rsidRDefault="00642F96">
            <w:r>
              <w:rPr>
                <w:noProof/>
                <w:sz w:val="20"/>
                <w:szCs w:val="20"/>
              </w:rPr>
              <w:drawing>
                <wp:inline distT="114300" distB="114300" distL="114300" distR="114300" wp14:anchorId="168AA2F4" wp14:editId="5F9A31BF">
                  <wp:extent cx="5091113" cy="1813873"/>
                  <wp:effectExtent l="0" t="0" r="0" b="0"/>
                  <wp:docPr id="92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0"/>
                          <a:srcRect/>
                          <a:stretch>
                            <a:fillRect/>
                          </a:stretch>
                        </pic:blipFill>
                        <pic:spPr>
                          <a:xfrm>
                            <a:off x="0" y="0"/>
                            <a:ext cx="5091113" cy="1813873"/>
                          </a:xfrm>
                          <a:prstGeom prst="rect">
                            <a:avLst/>
                          </a:prstGeom>
                          <a:ln/>
                        </pic:spPr>
                      </pic:pic>
                    </a:graphicData>
                  </a:graphic>
                </wp:inline>
              </w:drawing>
            </w:r>
          </w:p>
        </w:tc>
      </w:tr>
    </w:tbl>
    <w:p w14:paraId="5A89E565" w14:textId="77777777" w:rsidR="00CC711F" w:rsidRDefault="00CC711F">
      <w:pPr>
        <w:tabs>
          <w:tab w:val="left" w:pos="360"/>
        </w:tabs>
        <w:spacing w:after="0" w:line="240" w:lineRule="auto"/>
        <w:ind w:left="360" w:hanging="360"/>
        <w:rPr>
          <w:rFonts w:ascii="Times New Roman" w:eastAsia="Times New Roman" w:hAnsi="Times New Roman" w:cs="Times New Roman"/>
          <w:sz w:val="24"/>
          <w:szCs w:val="24"/>
        </w:rPr>
      </w:pPr>
    </w:p>
    <w:p w14:paraId="77324B6C" w14:textId="77777777" w:rsidR="00CC711F" w:rsidRDefault="00642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chart summarizes the Course Success Trend in the Computer Science program for the Fall semesters 2018-21.</w:t>
      </w:r>
    </w:p>
    <w:p w14:paraId="5F84787A" w14:textId="77777777" w:rsidR="00CC711F" w:rsidRDefault="00CC711F">
      <w:pPr>
        <w:spacing w:after="0" w:line="240" w:lineRule="auto"/>
        <w:rPr>
          <w:rFonts w:ascii="Times New Roman" w:eastAsia="Times New Roman" w:hAnsi="Times New Roman" w:cs="Times New Roman"/>
          <w:sz w:val="24"/>
          <w:szCs w:val="24"/>
        </w:rPr>
      </w:pPr>
    </w:p>
    <w:tbl>
      <w:tblPr>
        <w:tblStyle w:val="af8"/>
        <w:tblW w:w="900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CC711F" w14:paraId="655E93C8" w14:textId="77777777">
        <w:tc>
          <w:tcPr>
            <w:tcW w:w="9000" w:type="dxa"/>
            <w:shd w:val="clear" w:color="auto" w:fill="auto"/>
            <w:tcMar>
              <w:top w:w="100" w:type="dxa"/>
              <w:left w:w="100" w:type="dxa"/>
              <w:bottom w:w="100" w:type="dxa"/>
              <w:right w:w="100" w:type="dxa"/>
            </w:tcMar>
          </w:tcPr>
          <w:p w14:paraId="780EBF1A" w14:textId="77777777" w:rsidR="00CC711F" w:rsidRDefault="00642F96">
            <w:pPr>
              <w:widowControl w:val="0"/>
            </w:pPr>
            <w:r>
              <w:t>Figure A3</w:t>
            </w:r>
          </w:p>
          <w:p w14:paraId="68C64007" w14:textId="77777777" w:rsidR="00CC711F" w:rsidRDefault="00642F96">
            <w:pPr>
              <w:widowControl w:val="0"/>
              <w:rPr>
                <w:sz w:val="20"/>
                <w:szCs w:val="20"/>
              </w:rPr>
            </w:pPr>
            <w:r>
              <w:rPr>
                <w:noProof/>
              </w:rPr>
              <w:drawing>
                <wp:inline distT="114300" distB="114300" distL="114300" distR="114300" wp14:anchorId="397354B0" wp14:editId="1884B7C9">
                  <wp:extent cx="3643313" cy="517831"/>
                  <wp:effectExtent l="0" t="0" r="0" b="0"/>
                  <wp:docPr id="925"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31"/>
                          <a:srcRect/>
                          <a:stretch>
                            <a:fillRect/>
                          </a:stretch>
                        </pic:blipFill>
                        <pic:spPr>
                          <a:xfrm>
                            <a:off x="0" y="0"/>
                            <a:ext cx="3643313" cy="517831"/>
                          </a:xfrm>
                          <a:prstGeom prst="rect">
                            <a:avLst/>
                          </a:prstGeom>
                          <a:ln/>
                        </pic:spPr>
                      </pic:pic>
                    </a:graphicData>
                  </a:graphic>
                </wp:inline>
              </w:drawing>
            </w:r>
          </w:p>
          <w:p w14:paraId="189348DA" w14:textId="77777777" w:rsidR="00CC711F" w:rsidRDefault="00642F96">
            <w:r>
              <w:rPr>
                <w:noProof/>
                <w:sz w:val="20"/>
                <w:szCs w:val="20"/>
              </w:rPr>
              <w:drawing>
                <wp:inline distT="114300" distB="114300" distL="114300" distR="114300" wp14:anchorId="368B5750" wp14:editId="1AA161DF">
                  <wp:extent cx="4557713" cy="1793902"/>
                  <wp:effectExtent l="0" t="0" r="0" b="0"/>
                  <wp:docPr id="9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2"/>
                          <a:srcRect/>
                          <a:stretch>
                            <a:fillRect/>
                          </a:stretch>
                        </pic:blipFill>
                        <pic:spPr>
                          <a:xfrm>
                            <a:off x="0" y="0"/>
                            <a:ext cx="4557713" cy="1793902"/>
                          </a:xfrm>
                          <a:prstGeom prst="rect">
                            <a:avLst/>
                          </a:prstGeom>
                          <a:ln/>
                        </pic:spPr>
                      </pic:pic>
                    </a:graphicData>
                  </a:graphic>
                </wp:inline>
              </w:drawing>
            </w:r>
          </w:p>
        </w:tc>
      </w:tr>
    </w:tbl>
    <w:p w14:paraId="78584F85" w14:textId="77777777" w:rsidR="00CC711F" w:rsidRDefault="00CC711F">
      <w:pPr>
        <w:tabs>
          <w:tab w:val="left" w:pos="360"/>
        </w:tabs>
        <w:spacing w:after="0" w:line="240" w:lineRule="auto"/>
        <w:ind w:left="360"/>
        <w:rPr>
          <w:rFonts w:ascii="Times New Roman" w:eastAsia="Times New Roman" w:hAnsi="Times New Roman" w:cs="Times New Roman"/>
          <w:sz w:val="24"/>
          <w:szCs w:val="24"/>
        </w:rPr>
      </w:pPr>
    </w:p>
    <w:p w14:paraId="6EEFA8C9" w14:textId="77777777" w:rsidR="00CC711F" w:rsidRDefault="00642F9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The following chart summarizes the Course Success Trend in the Computer Science program for the Fall semesters 2018-21, broken down by demographics.</w:t>
      </w:r>
    </w:p>
    <w:p w14:paraId="7B2B1071" w14:textId="77777777" w:rsidR="00CC711F" w:rsidRDefault="00642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0"/>
          <w:szCs w:val="20"/>
        </w:rPr>
        <w:drawing>
          <wp:inline distT="114300" distB="114300" distL="114300" distR="114300" wp14:anchorId="3C345844" wp14:editId="3F2B01A5">
            <wp:extent cx="5943600" cy="2324100"/>
            <wp:effectExtent l="0" t="0" r="0" b="0"/>
            <wp:docPr id="92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33"/>
                    <a:srcRect/>
                    <a:stretch>
                      <a:fillRect/>
                    </a:stretch>
                  </pic:blipFill>
                  <pic:spPr>
                    <a:xfrm>
                      <a:off x="0" y="0"/>
                      <a:ext cx="5943600" cy="2324100"/>
                    </a:xfrm>
                    <a:prstGeom prst="rect">
                      <a:avLst/>
                    </a:prstGeom>
                    <a:ln/>
                  </pic:spPr>
                </pic:pic>
              </a:graphicData>
            </a:graphic>
          </wp:inline>
        </w:drawing>
      </w:r>
    </w:p>
    <w:p w14:paraId="3E22AEC5" w14:textId="77777777" w:rsidR="00CC711F" w:rsidRDefault="00CC711F">
      <w:pPr>
        <w:spacing w:after="0" w:line="240" w:lineRule="auto"/>
        <w:rPr>
          <w:rFonts w:ascii="Times New Roman" w:eastAsia="Times New Roman" w:hAnsi="Times New Roman" w:cs="Times New Roman"/>
          <w:sz w:val="24"/>
          <w:szCs w:val="24"/>
        </w:rPr>
      </w:pPr>
    </w:p>
    <w:p w14:paraId="53978ED0" w14:textId="77777777" w:rsidR="00CC711F" w:rsidRDefault="00CC711F">
      <w:pPr>
        <w:spacing w:after="0" w:line="240" w:lineRule="auto"/>
        <w:rPr>
          <w:rFonts w:ascii="Times New Roman" w:eastAsia="Times New Roman" w:hAnsi="Times New Roman" w:cs="Times New Roman"/>
          <w:sz w:val="24"/>
          <w:szCs w:val="24"/>
        </w:rPr>
      </w:pPr>
    </w:p>
    <w:p w14:paraId="784E93D5" w14:textId="77777777" w:rsidR="00CC711F" w:rsidRDefault="00642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overall success rate for all our classes from Fall 2018 to Spring 2022 is 65.38%, see Table A2. By </w:t>
      </w:r>
      <w:r>
        <w:rPr>
          <w:rFonts w:ascii="Times New Roman" w:eastAsia="Times New Roman" w:hAnsi="Times New Roman" w:cs="Times New Roman"/>
          <w:sz w:val="24"/>
          <w:szCs w:val="24"/>
        </w:rPr>
        <w:t>looking at the success rates by demographics, certain groups are well below the average success rates, particularly African Americans, Hawaiian/Pacific Islanders, and Latinos, Table A3. To increase our success rates, we plan to offer additional opportuniti</w:t>
      </w:r>
      <w:r>
        <w:rPr>
          <w:rFonts w:ascii="Times New Roman" w:eastAsia="Times New Roman" w:hAnsi="Times New Roman" w:cs="Times New Roman"/>
          <w:sz w:val="24"/>
          <w:szCs w:val="24"/>
        </w:rPr>
        <w:t>es for students to interact with the materials in the course. We plan to encourage more students to take advantage of the tutoring on campus. We also plan to host events like Computer Science Week and a data science conference to increase student's awarene</w:t>
      </w:r>
      <w:r>
        <w:rPr>
          <w:rFonts w:ascii="Times New Roman" w:eastAsia="Times New Roman" w:hAnsi="Times New Roman" w:cs="Times New Roman"/>
          <w:sz w:val="24"/>
          <w:szCs w:val="24"/>
        </w:rPr>
        <w:t>ss of the subject and sense of belonging.</w:t>
      </w:r>
    </w:p>
    <w:p w14:paraId="798A3D26" w14:textId="77777777" w:rsidR="00CC711F" w:rsidRDefault="00CC711F">
      <w:pPr>
        <w:spacing w:after="0" w:line="240" w:lineRule="auto"/>
        <w:rPr>
          <w:rFonts w:ascii="Times New Roman" w:eastAsia="Times New Roman" w:hAnsi="Times New Roman" w:cs="Times New Roman"/>
          <w:sz w:val="24"/>
          <w:szCs w:val="24"/>
        </w:rPr>
      </w:pPr>
    </w:p>
    <w:p w14:paraId="4758D4DD" w14:textId="77777777" w:rsidR="00CC711F" w:rsidRDefault="00CC711F">
      <w:pPr>
        <w:spacing w:after="0" w:line="240" w:lineRule="auto"/>
        <w:rPr>
          <w:rFonts w:ascii="Times New Roman" w:eastAsia="Times New Roman" w:hAnsi="Times New Roman" w:cs="Times New Roman"/>
          <w:sz w:val="24"/>
          <w:szCs w:val="24"/>
        </w:rPr>
      </w:pPr>
    </w:p>
    <w:p w14:paraId="35EAF814" w14:textId="77777777" w:rsidR="00CC711F" w:rsidRDefault="00642F96">
      <w:pPr>
        <w:tabs>
          <w:tab w:val="left" w:pos="360"/>
        </w:tabs>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ab/>
      </w:r>
      <w:r>
        <w:rPr>
          <w:rFonts w:ascii="Times New Roman" w:eastAsia="Times New Roman" w:hAnsi="Times New Roman" w:cs="Times New Roman"/>
          <w:b/>
          <w:sz w:val="24"/>
          <w:szCs w:val="24"/>
        </w:rPr>
        <w:t xml:space="preserve">List any licensure/certification exam(s) required for entry into the workforce in the field of study and report the most recent pass rate(s) among program graduates.   </w:t>
      </w:r>
      <w:r>
        <w:rPr>
          <w:rFonts w:ascii="Times New Roman" w:eastAsia="Times New Roman" w:hAnsi="Times New Roman" w:cs="Times New Roman"/>
          <w:sz w:val="24"/>
          <w:szCs w:val="24"/>
        </w:rPr>
        <w:t>In your response, identify any applicable</w:t>
      </w:r>
      <w:r>
        <w:rPr>
          <w:rFonts w:ascii="Times New Roman" w:eastAsia="Times New Roman" w:hAnsi="Times New Roman" w:cs="Times New Roman"/>
          <w:sz w:val="24"/>
          <w:szCs w:val="24"/>
        </w:rPr>
        <w:t xml:space="preserve"> performance benchmarks set by regulatory agencies and describe the status of any action plans for maintaining/improving pass rates relative to such benchmarks.</w:t>
      </w:r>
    </w:p>
    <w:p w14:paraId="123BF049" w14:textId="77777777" w:rsidR="00CC711F" w:rsidRDefault="00CC711F">
      <w:pPr>
        <w:tabs>
          <w:tab w:val="left" w:pos="360"/>
        </w:tabs>
        <w:spacing w:after="0" w:line="240" w:lineRule="auto"/>
        <w:ind w:left="360" w:hanging="360"/>
        <w:rPr>
          <w:rFonts w:ascii="Times New Roman" w:eastAsia="Times New Roman" w:hAnsi="Times New Roman" w:cs="Times New Roman"/>
          <w:sz w:val="24"/>
          <w:szCs w:val="24"/>
        </w:rPr>
      </w:pPr>
    </w:p>
    <w:p w14:paraId="207DCBE8" w14:textId="77777777" w:rsidR="00CC711F" w:rsidRDefault="00642F96">
      <w:pPr>
        <w:spacing w:after="0" w:line="240" w:lineRule="auto"/>
        <w:rPr>
          <w:rFonts w:ascii="Times New Roman" w:eastAsia="Times New Roman" w:hAnsi="Times New Roman" w:cs="Times New Roman"/>
          <w:sz w:val="24"/>
          <w:szCs w:val="24"/>
        </w:rPr>
      </w:pPr>
      <w:r>
        <w:rPr>
          <w:rFonts w:ascii="Times" w:eastAsia="Times" w:hAnsi="Times" w:cs="Times"/>
          <w:sz w:val="24"/>
          <w:szCs w:val="24"/>
        </w:rPr>
        <w:t xml:space="preserve">There are no licensure/certification exams required for entry into the workforce for computer </w:t>
      </w:r>
      <w:r>
        <w:rPr>
          <w:rFonts w:ascii="Times" w:eastAsia="Times" w:hAnsi="Times" w:cs="Times"/>
          <w:sz w:val="24"/>
          <w:szCs w:val="24"/>
        </w:rPr>
        <w:t>science.</w:t>
      </w:r>
    </w:p>
    <w:p w14:paraId="15043D47" w14:textId="77777777" w:rsidR="00CC711F" w:rsidRDefault="00CC711F">
      <w:pPr>
        <w:spacing w:after="0" w:line="240" w:lineRule="auto"/>
        <w:rPr>
          <w:rFonts w:ascii="Times New Roman" w:eastAsia="Times New Roman" w:hAnsi="Times New Roman" w:cs="Times New Roman"/>
          <w:color w:val="000000"/>
          <w:sz w:val="20"/>
          <w:szCs w:val="20"/>
        </w:rPr>
      </w:pPr>
    </w:p>
    <w:p w14:paraId="5EAF96E5" w14:textId="77777777" w:rsidR="00CC711F" w:rsidRDefault="00642F96">
      <w:pPr>
        <w:tabs>
          <w:tab w:val="left" w:pos="360"/>
        </w:tabs>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ab/>
      </w:r>
      <w:r>
        <w:rPr>
          <w:rFonts w:ascii="Times New Roman" w:eastAsia="Times New Roman" w:hAnsi="Times New Roman" w:cs="Times New Roman"/>
          <w:b/>
          <w:sz w:val="24"/>
          <w:szCs w:val="24"/>
        </w:rPr>
        <w:t xml:space="preserve">Are the students satisfied with their preparation for employment? Are the employers in the field satisfied with the level of preparation of program graduates?  </w:t>
      </w:r>
      <w:r>
        <w:rPr>
          <w:rFonts w:ascii="Times New Roman" w:eastAsia="Times New Roman" w:hAnsi="Times New Roman" w:cs="Times New Roman"/>
          <w:sz w:val="24"/>
          <w:szCs w:val="24"/>
        </w:rPr>
        <w:t>Use data from student surveys, employer surveys, and other sources of employment fe</w:t>
      </w:r>
      <w:r>
        <w:rPr>
          <w:rFonts w:ascii="Times New Roman" w:eastAsia="Times New Roman" w:hAnsi="Times New Roman" w:cs="Times New Roman"/>
          <w:sz w:val="24"/>
          <w:szCs w:val="24"/>
        </w:rPr>
        <w:t>edback to justify your response.</w:t>
      </w:r>
    </w:p>
    <w:p w14:paraId="113CC1AF" w14:textId="77777777" w:rsidR="00CC711F" w:rsidRDefault="00CC711F">
      <w:pPr>
        <w:tabs>
          <w:tab w:val="left" w:pos="360"/>
        </w:tabs>
        <w:spacing w:after="0" w:line="240" w:lineRule="auto"/>
        <w:ind w:left="360" w:hanging="360"/>
        <w:rPr>
          <w:rFonts w:ascii="Times New Roman" w:eastAsia="Times New Roman" w:hAnsi="Times New Roman" w:cs="Times New Roman"/>
          <w:sz w:val="24"/>
          <w:szCs w:val="24"/>
        </w:rPr>
      </w:pPr>
    </w:p>
    <w:p w14:paraId="62DF1F07" w14:textId="77777777" w:rsidR="00CC711F" w:rsidRDefault="00642F96">
      <w:pPr>
        <w:tabs>
          <w:tab w:val="left" w:pos="360"/>
        </w:tabs>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At present, the college doesn’t keep track of students once they leave the program and they also don’t track transfers to private colleges or public universities. In addition, most of the students in the computer science p</w:t>
      </w:r>
      <w:r>
        <w:rPr>
          <w:rFonts w:ascii="Times New Roman" w:eastAsia="Times New Roman" w:hAnsi="Times New Roman" w:cs="Times New Roman"/>
          <w:sz w:val="24"/>
          <w:szCs w:val="24"/>
        </w:rPr>
        <w:t xml:space="preserve">rogram are prepared to transfer to a four year college. The feedback from our advisory board has been largely positive about our programs. </w:t>
      </w:r>
    </w:p>
    <w:p w14:paraId="24B6422F" w14:textId="77777777" w:rsidR="00CC711F" w:rsidRDefault="00CC711F">
      <w:pPr>
        <w:tabs>
          <w:tab w:val="left" w:pos="360"/>
        </w:tabs>
        <w:spacing w:after="0" w:line="240" w:lineRule="auto"/>
        <w:ind w:left="360" w:hanging="360"/>
        <w:rPr>
          <w:rFonts w:ascii="Times New Roman" w:eastAsia="Times New Roman" w:hAnsi="Times New Roman" w:cs="Times New Roman"/>
          <w:sz w:val="24"/>
          <w:szCs w:val="24"/>
        </w:rPr>
      </w:pPr>
    </w:p>
    <w:p w14:paraId="7F15DB77" w14:textId="77777777" w:rsidR="00CC711F" w:rsidRDefault="00CC711F">
      <w:pPr>
        <w:spacing w:after="0" w:line="240" w:lineRule="auto"/>
        <w:rPr>
          <w:rFonts w:ascii="Times New Roman" w:eastAsia="Times New Roman" w:hAnsi="Times New Roman" w:cs="Times New Roman"/>
          <w:color w:val="000000"/>
          <w:sz w:val="20"/>
          <w:szCs w:val="20"/>
        </w:rPr>
      </w:pPr>
    </w:p>
    <w:p w14:paraId="04914EA2" w14:textId="77777777" w:rsidR="00CC711F" w:rsidRDefault="00642F96">
      <w:pPr>
        <w:tabs>
          <w:tab w:val="left" w:pos="360"/>
        </w:tabs>
        <w:spacing w:after="0" w:line="240" w:lineRule="auto"/>
        <w:ind w:left="360" w:hanging="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r>
        <w:rPr>
          <w:rFonts w:ascii="Times New Roman" w:eastAsia="Times New Roman" w:hAnsi="Times New Roman" w:cs="Times New Roman"/>
          <w:b/>
          <w:color w:val="000000"/>
          <w:sz w:val="24"/>
          <w:szCs w:val="24"/>
        </w:rPr>
        <w:tab/>
      </w:r>
      <w:r>
        <w:rPr>
          <w:rFonts w:ascii="Times New Roman" w:eastAsia="Times New Roman" w:hAnsi="Times New Roman" w:cs="Times New Roman"/>
          <w:b/>
          <w:sz w:val="24"/>
          <w:szCs w:val="24"/>
        </w:rPr>
        <w:t xml:space="preserve">Is the advisory committee satisfied with the level of preparation of program graduates?  How has advisory committee input and feedback been used in the past two years to ensure employer needs are met by the program?  </w:t>
      </w:r>
      <w:r>
        <w:rPr>
          <w:rFonts w:ascii="Times New Roman" w:eastAsia="Times New Roman" w:hAnsi="Times New Roman" w:cs="Times New Roman"/>
          <w:sz w:val="24"/>
          <w:szCs w:val="24"/>
        </w:rPr>
        <w:t>Describe the status and impact of any a</w:t>
      </w:r>
      <w:r>
        <w:rPr>
          <w:rFonts w:ascii="Times New Roman" w:eastAsia="Times New Roman" w:hAnsi="Times New Roman" w:cs="Times New Roman"/>
          <w:sz w:val="24"/>
          <w:szCs w:val="24"/>
        </w:rPr>
        <w:t>dvisory committee recommendations.</w:t>
      </w:r>
    </w:p>
    <w:p w14:paraId="55824DA1" w14:textId="77777777" w:rsidR="00CC711F" w:rsidRDefault="00CC711F">
      <w:pPr>
        <w:pBdr>
          <w:top w:val="nil"/>
          <w:left w:val="nil"/>
          <w:bottom w:val="nil"/>
          <w:right w:val="nil"/>
          <w:between w:val="nil"/>
        </w:pBdr>
        <w:spacing w:after="0" w:line="240" w:lineRule="auto"/>
        <w:ind w:left="360"/>
        <w:rPr>
          <w:rFonts w:ascii="Times New Roman" w:eastAsia="Times New Roman" w:hAnsi="Times New Roman" w:cs="Times New Roman"/>
          <w:color w:val="000000"/>
          <w:sz w:val="12"/>
          <w:szCs w:val="12"/>
        </w:rPr>
      </w:pPr>
    </w:p>
    <w:p w14:paraId="02E8FCD9" w14:textId="77777777" w:rsidR="00CC711F" w:rsidRDefault="00642F96">
      <w:pPr>
        <w:widowControl w:val="0"/>
        <w:tabs>
          <w:tab w:val="left" w:pos="360"/>
        </w:tabs>
        <w:spacing w:after="12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California Education Code 78016 requires that the review process for CE programs includes the review and comments of a program’s advisory committee. </w:t>
      </w:r>
      <w:r>
        <w:rPr>
          <w:rFonts w:ascii="Times New Roman" w:eastAsia="Times New Roman" w:hAnsi="Times New Roman" w:cs="Times New Roman"/>
          <w:b/>
          <w:sz w:val="24"/>
          <w:szCs w:val="24"/>
        </w:rPr>
        <w:t>Provide the following information:</w:t>
      </w:r>
    </w:p>
    <w:p w14:paraId="3F38BEC3" w14:textId="77777777" w:rsidR="00CC711F" w:rsidRDefault="00642F96">
      <w:pPr>
        <w:widowControl w:val="0"/>
        <w:tabs>
          <w:tab w:val="left" w:pos="360"/>
        </w:tabs>
        <w:spacing w:after="12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Pr>
          <w:rFonts w:ascii="Times New Roman" w:eastAsia="Times New Roman" w:hAnsi="Times New Roman" w:cs="Times New Roman"/>
          <w:sz w:val="24"/>
          <w:szCs w:val="24"/>
        </w:rPr>
        <w:tab/>
        <w:t>Advisory committee membership l</w:t>
      </w:r>
      <w:r>
        <w:rPr>
          <w:rFonts w:ascii="Times New Roman" w:eastAsia="Times New Roman" w:hAnsi="Times New Roman" w:cs="Times New Roman"/>
          <w:sz w:val="24"/>
          <w:szCs w:val="24"/>
        </w:rPr>
        <w:t>ist and credentials.</w:t>
      </w:r>
    </w:p>
    <w:p w14:paraId="7EFB25F1" w14:textId="77777777" w:rsidR="00CC711F" w:rsidRDefault="00642F96">
      <w:pPr>
        <w:widowControl w:val="0"/>
        <w:tabs>
          <w:tab w:val="left" w:pos="720"/>
        </w:tabs>
        <w:spacing w:after="12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Meeting minutes or other documentation to demonstrate that the CE program review process has met the above Education Code requirement.</w:t>
      </w:r>
    </w:p>
    <w:p w14:paraId="03EB7D00" w14:textId="77777777" w:rsidR="00CC711F" w:rsidRDefault="00642F96">
      <w:pPr>
        <w:tabs>
          <w:tab w:val="left" w:pos="360"/>
        </w:tabs>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Advisory Board Members</w:t>
      </w:r>
    </w:p>
    <w:tbl>
      <w:tblPr>
        <w:tblStyle w:val="af9"/>
        <w:tblW w:w="8760" w:type="dxa"/>
        <w:tblBorders>
          <w:top w:val="nil"/>
          <w:left w:val="nil"/>
          <w:bottom w:val="nil"/>
          <w:right w:val="nil"/>
          <w:insideH w:val="nil"/>
          <w:insideV w:val="nil"/>
        </w:tblBorders>
        <w:tblLayout w:type="fixed"/>
        <w:tblLook w:val="0600" w:firstRow="0" w:lastRow="0" w:firstColumn="0" w:lastColumn="0" w:noHBand="1" w:noVBand="1"/>
      </w:tblPr>
      <w:tblGrid>
        <w:gridCol w:w="2445"/>
        <w:gridCol w:w="6315"/>
      </w:tblGrid>
      <w:tr w:rsidR="00CC711F" w14:paraId="7547613E" w14:textId="77777777">
        <w:trPr>
          <w:trHeight w:val="500"/>
        </w:trPr>
        <w:tc>
          <w:tcPr>
            <w:tcW w:w="24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C271295" w14:textId="77777777" w:rsidR="00CC711F" w:rsidRDefault="00642F96">
            <w:pPr>
              <w:tabs>
                <w:tab w:val="left" w:pos="360"/>
              </w:tabs>
              <w:spacing w:before="240" w:after="240"/>
              <w:rPr>
                <w:b/>
              </w:rPr>
            </w:pPr>
            <w:r>
              <w:rPr>
                <w:b/>
              </w:rPr>
              <w:t>Name</w:t>
            </w:r>
          </w:p>
        </w:tc>
        <w:tc>
          <w:tcPr>
            <w:tcW w:w="63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200D711" w14:textId="77777777" w:rsidR="00CC711F" w:rsidRDefault="00642F96">
            <w:pPr>
              <w:tabs>
                <w:tab w:val="left" w:pos="360"/>
              </w:tabs>
              <w:spacing w:before="240" w:after="240"/>
              <w:rPr>
                <w:b/>
              </w:rPr>
            </w:pPr>
            <w:r>
              <w:rPr>
                <w:b/>
              </w:rPr>
              <w:t>Position &amp; Company</w:t>
            </w:r>
          </w:p>
        </w:tc>
      </w:tr>
      <w:tr w:rsidR="00CC711F" w14:paraId="10BA62E0" w14:textId="77777777">
        <w:trPr>
          <w:trHeight w:val="2120"/>
        </w:trPr>
        <w:tc>
          <w:tcPr>
            <w:tcW w:w="24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E6A7EF6" w14:textId="77777777" w:rsidR="00CC711F" w:rsidRDefault="00642F96">
            <w:pPr>
              <w:tabs>
                <w:tab w:val="left" w:pos="360"/>
              </w:tabs>
              <w:spacing w:before="240" w:after="240"/>
            </w:pPr>
            <w:r>
              <w:t>Leslie Aaronson</w:t>
            </w:r>
          </w:p>
        </w:tc>
        <w:tc>
          <w:tcPr>
            <w:tcW w:w="6315" w:type="dxa"/>
            <w:tcBorders>
              <w:top w:val="nil"/>
              <w:left w:val="nil"/>
              <w:bottom w:val="single" w:sz="6" w:space="0" w:color="000000"/>
              <w:right w:val="single" w:sz="6" w:space="0" w:color="000000"/>
            </w:tcBorders>
            <w:tcMar>
              <w:top w:w="100" w:type="dxa"/>
              <w:left w:w="100" w:type="dxa"/>
              <w:bottom w:w="100" w:type="dxa"/>
              <w:right w:w="100" w:type="dxa"/>
            </w:tcMar>
          </w:tcPr>
          <w:p w14:paraId="66958273" w14:textId="77777777" w:rsidR="00CC711F" w:rsidRDefault="00642F96">
            <w:pPr>
              <w:tabs>
                <w:tab w:val="left" w:pos="360"/>
              </w:tabs>
              <w:spacing w:before="240" w:after="240"/>
            </w:pPr>
            <w:r>
              <w:t>Strategic Director for K-12 Initiatives at National Center for Women &amp; Information Technology</w:t>
            </w:r>
          </w:p>
        </w:tc>
      </w:tr>
      <w:tr w:rsidR="00CC711F" w14:paraId="165CDD3C" w14:textId="77777777">
        <w:trPr>
          <w:trHeight w:val="1850"/>
        </w:trPr>
        <w:tc>
          <w:tcPr>
            <w:tcW w:w="24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96FF0D5" w14:textId="77777777" w:rsidR="00CC711F" w:rsidRDefault="00642F96">
            <w:pPr>
              <w:tabs>
                <w:tab w:val="left" w:pos="360"/>
              </w:tabs>
              <w:spacing w:before="240" w:after="240"/>
            </w:pPr>
            <w:r>
              <w:t>Dr. Tahir Aziz</w:t>
            </w:r>
          </w:p>
          <w:p w14:paraId="367703D4" w14:textId="77777777" w:rsidR="00CC711F" w:rsidRDefault="00642F96">
            <w:pPr>
              <w:tabs>
                <w:tab w:val="left" w:pos="360"/>
              </w:tabs>
              <w:spacing w:before="240" w:after="240"/>
            </w:pPr>
            <w:r>
              <w:t xml:space="preserve"> </w:t>
            </w:r>
          </w:p>
        </w:tc>
        <w:tc>
          <w:tcPr>
            <w:tcW w:w="6315" w:type="dxa"/>
            <w:tcBorders>
              <w:top w:val="nil"/>
              <w:left w:val="nil"/>
              <w:bottom w:val="single" w:sz="6" w:space="0" w:color="000000"/>
              <w:right w:val="single" w:sz="6" w:space="0" w:color="000000"/>
            </w:tcBorders>
            <w:tcMar>
              <w:top w:w="100" w:type="dxa"/>
              <w:left w:w="100" w:type="dxa"/>
              <w:bottom w:w="100" w:type="dxa"/>
              <w:right w:w="100" w:type="dxa"/>
            </w:tcMar>
          </w:tcPr>
          <w:p w14:paraId="0EDABDCD" w14:textId="77777777" w:rsidR="00CC711F" w:rsidRDefault="00642F96">
            <w:pPr>
              <w:tabs>
                <w:tab w:val="left" w:pos="360"/>
              </w:tabs>
              <w:spacing w:before="240" w:after="240"/>
            </w:pPr>
            <w:r>
              <w:t>Professor, Computer &amp; Office Studies (COS) at Long Beach City College</w:t>
            </w:r>
          </w:p>
          <w:p w14:paraId="78B01685" w14:textId="77777777" w:rsidR="00CC711F" w:rsidRDefault="00642F96">
            <w:pPr>
              <w:tabs>
                <w:tab w:val="left" w:pos="360"/>
              </w:tabs>
              <w:spacing w:before="240" w:after="240"/>
            </w:pPr>
            <w:r>
              <w:t xml:space="preserve"> </w:t>
            </w:r>
          </w:p>
        </w:tc>
      </w:tr>
      <w:tr w:rsidR="00CC711F" w14:paraId="2B9E1E97" w14:textId="77777777">
        <w:trPr>
          <w:trHeight w:val="1850"/>
        </w:trPr>
        <w:tc>
          <w:tcPr>
            <w:tcW w:w="24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3A01673" w14:textId="77777777" w:rsidR="00CC711F" w:rsidRDefault="00642F96">
            <w:pPr>
              <w:tabs>
                <w:tab w:val="left" w:pos="360"/>
              </w:tabs>
              <w:spacing w:before="240" w:after="240"/>
            </w:pPr>
            <w:r>
              <w:t>Dr. Mohsen Beheshti</w:t>
            </w:r>
          </w:p>
          <w:p w14:paraId="2F89F07A" w14:textId="77777777" w:rsidR="00CC711F" w:rsidRDefault="00642F96">
            <w:pPr>
              <w:tabs>
                <w:tab w:val="left" w:pos="360"/>
              </w:tabs>
              <w:spacing w:before="240" w:after="240"/>
            </w:pPr>
            <w:r>
              <w:t xml:space="preserve"> </w:t>
            </w:r>
          </w:p>
        </w:tc>
        <w:tc>
          <w:tcPr>
            <w:tcW w:w="6315" w:type="dxa"/>
            <w:tcBorders>
              <w:top w:val="nil"/>
              <w:left w:val="nil"/>
              <w:bottom w:val="single" w:sz="6" w:space="0" w:color="000000"/>
              <w:right w:val="single" w:sz="6" w:space="0" w:color="000000"/>
            </w:tcBorders>
            <w:tcMar>
              <w:top w:w="100" w:type="dxa"/>
              <w:left w:w="100" w:type="dxa"/>
              <w:bottom w:w="100" w:type="dxa"/>
              <w:right w:w="100" w:type="dxa"/>
            </w:tcMar>
          </w:tcPr>
          <w:p w14:paraId="59DB42B9" w14:textId="77777777" w:rsidR="00CC711F" w:rsidRDefault="00642F96">
            <w:pPr>
              <w:tabs>
                <w:tab w:val="left" w:pos="360"/>
              </w:tabs>
              <w:spacing w:before="240" w:after="240"/>
            </w:pPr>
            <w:r>
              <w:t>Chair and Professor, California State University, Dominguez Hills</w:t>
            </w:r>
          </w:p>
          <w:p w14:paraId="4B9B9B35" w14:textId="77777777" w:rsidR="00CC711F" w:rsidRDefault="00642F96">
            <w:pPr>
              <w:tabs>
                <w:tab w:val="left" w:pos="360"/>
              </w:tabs>
              <w:spacing w:before="240" w:after="240"/>
            </w:pPr>
            <w:r>
              <w:t xml:space="preserve"> </w:t>
            </w:r>
          </w:p>
        </w:tc>
      </w:tr>
      <w:tr w:rsidR="00CC711F" w14:paraId="1C514A50" w14:textId="77777777">
        <w:trPr>
          <w:trHeight w:val="500"/>
        </w:trPr>
        <w:tc>
          <w:tcPr>
            <w:tcW w:w="24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C0854A1" w14:textId="77777777" w:rsidR="00CC711F" w:rsidRDefault="00642F96">
            <w:pPr>
              <w:tabs>
                <w:tab w:val="left" w:pos="360"/>
              </w:tabs>
              <w:spacing w:before="240" w:after="240"/>
            </w:pPr>
            <w:r>
              <w:t>David Bohannon</w:t>
            </w:r>
          </w:p>
        </w:tc>
        <w:tc>
          <w:tcPr>
            <w:tcW w:w="6315" w:type="dxa"/>
            <w:tcBorders>
              <w:top w:val="nil"/>
              <w:left w:val="nil"/>
              <w:bottom w:val="single" w:sz="6" w:space="0" w:color="000000"/>
              <w:right w:val="single" w:sz="6" w:space="0" w:color="000000"/>
            </w:tcBorders>
            <w:tcMar>
              <w:top w:w="100" w:type="dxa"/>
              <w:left w:w="100" w:type="dxa"/>
              <w:bottom w:w="100" w:type="dxa"/>
              <w:right w:w="100" w:type="dxa"/>
            </w:tcMar>
          </w:tcPr>
          <w:p w14:paraId="16A39329" w14:textId="77777777" w:rsidR="00CC711F" w:rsidRDefault="00642F96">
            <w:pPr>
              <w:tabs>
                <w:tab w:val="left" w:pos="360"/>
              </w:tabs>
              <w:spacing w:before="240" w:after="240"/>
            </w:pPr>
            <w:r>
              <w:t>SpaceX</w:t>
            </w:r>
          </w:p>
        </w:tc>
      </w:tr>
      <w:tr w:rsidR="00CC711F" w14:paraId="2947F656" w14:textId="77777777">
        <w:trPr>
          <w:trHeight w:val="1565"/>
        </w:trPr>
        <w:tc>
          <w:tcPr>
            <w:tcW w:w="24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59C9E4D" w14:textId="77777777" w:rsidR="00CC711F" w:rsidRDefault="00642F96">
            <w:pPr>
              <w:tabs>
                <w:tab w:val="left" w:pos="360"/>
              </w:tabs>
              <w:spacing w:before="240" w:after="240"/>
            </w:pPr>
            <w:r>
              <w:t>Datuki Bonner</w:t>
            </w:r>
          </w:p>
          <w:p w14:paraId="1471D581" w14:textId="77777777" w:rsidR="00CC711F" w:rsidRDefault="00642F96">
            <w:pPr>
              <w:tabs>
                <w:tab w:val="left" w:pos="360"/>
              </w:tabs>
              <w:spacing w:before="240" w:after="240"/>
            </w:pPr>
            <w:r>
              <w:t xml:space="preserve"> </w:t>
            </w:r>
          </w:p>
        </w:tc>
        <w:tc>
          <w:tcPr>
            <w:tcW w:w="6315" w:type="dxa"/>
            <w:tcBorders>
              <w:top w:val="nil"/>
              <w:left w:val="nil"/>
              <w:bottom w:val="single" w:sz="6" w:space="0" w:color="000000"/>
              <w:right w:val="single" w:sz="6" w:space="0" w:color="000000"/>
            </w:tcBorders>
            <w:tcMar>
              <w:top w:w="100" w:type="dxa"/>
              <w:left w:w="100" w:type="dxa"/>
              <w:bottom w:w="100" w:type="dxa"/>
              <w:right w:w="100" w:type="dxa"/>
            </w:tcMar>
          </w:tcPr>
          <w:p w14:paraId="6E186E22" w14:textId="77777777" w:rsidR="00CC711F" w:rsidRDefault="00642F96">
            <w:pPr>
              <w:tabs>
                <w:tab w:val="left" w:pos="360"/>
              </w:tabs>
              <w:spacing w:before="240" w:after="240"/>
            </w:pPr>
            <w:r>
              <w:t>Principal Database Technologist at Raytheon Systems</w:t>
            </w:r>
          </w:p>
          <w:p w14:paraId="3A45F800" w14:textId="77777777" w:rsidR="00CC711F" w:rsidRDefault="00642F96">
            <w:pPr>
              <w:tabs>
                <w:tab w:val="left" w:pos="360"/>
              </w:tabs>
              <w:spacing w:before="240" w:after="240"/>
            </w:pPr>
            <w:r>
              <w:t xml:space="preserve"> </w:t>
            </w:r>
          </w:p>
        </w:tc>
      </w:tr>
      <w:tr w:rsidR="00CC711F" w14:paraId="59AA6B6F" w14:textId="77777777">
        <w:trPr>
          <w:trHeight w:val="1850"/>
        </w:trPr>
        <w:tc>
          <w:tcPr>
            <w:tcW w:w="24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8C20F04" w14:textId="77777777" w:rsidR="00CC711F" w:rsidRDefault="00642F96">
            <w:pPr>
              <w:tabs>
                <w:tab w:val="left" w:pos="360"/>
              </w:tabs>
              <w:spacing w:before="240" w:after="240"/>
            </w:pPr>
            <w:r>
              <w:t>Julie Flapan</w:t>
            </w:r>
          </w:p>
          <w:p w14:paraId="57C6FB1F" w14:textId="77777777" w:rsidR="00CC711F" w:rsidRDefault="00642F96">
            <w:pPr>
              <w:tabs>
                <w:tab w:val="left" w:pos="360"/>
              </w:tabs>
              <w:spacing w:before="240" w:after="240"/>
            </w:pPr>
            <w:r>
              <w:t xml:space="preserve"> </w:t>
            </w:r>
          </w:p>
        </w:tc>
        <w:tc>
          <w:tcPr>
            <w:tcW w:w="6315" w:type="dxa"/>
            <w:tcBorders>
              <w:top w:val="nil"/>
              <w:left w:val="nil"/>
              <w:bottom w:val="single" w:sz="6" w:space="0" w:color="000000"/>
              <w:right w:val="single" w:sz="6" w:space="0" w:color="000000"/>
            </w:tcBorders>
            <w:tcMar>
              <w:top w:w="100" w:type="dxa"/>
              <w:left w:w="100" w:type="dxa"/>
              <w:bottom w:w="100" w:type="dxa"/>
              <w:right w:w="100" w:type="dxa"/>
            </w:tcMar>
          </w:tcPr>
          <w:p w14:paraId="079CB8F8" w14:textId="77777777" w:rsidR="00CC711F" w:rsidRDefault="00642F96">
            <w:pPr>
              <w:tabs>
                <w:tab w:val="left" w:pos="360"/>
              </w:tabs>
              <w:spacing w:before="240" w:after="240"/>
            </w:pPr>
            <w:r>
              <w:t>Executive Director, ACCESS and Director, Computer Science Project at UCLA X</w:t>
            </w:r>
          </w:p>
          <w:p w14:paraId="2270BA5E" w14:textId="77777777" w:rsidR="00CC711F" w:rsidRDefault="00642F96">
            <w:pPr>
              <w:tabs>
                <w:tab w:val="left" w:pos="360"/>
              </w:tabs>
              <w:spacing w:before="240" w:after="240"/>
            </w:pPr>
            <w:r>
              <w:t xml:space="preserve"> </w:t>
            </w:r>
          </w:p>
        </w:tc>
      </w:tr>
      <w:tr w:rsidR="00CC711F" w14:paraId="6ADC2082" w14:textId="77777777">
        <w:trPr>
          <w:trHeight w:val="770"/>
        </w:trPr>
        <w:tc>
          <w:tcPr>
            <w:tcW w:w="24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9E85F82" w14:textId="77777777" w:rsidR="00CC711F" w:rsidRDefault="00642F96">
            <w:pPr>
              <w:tabs>
                <w:tab w:val="left" w:pos="360"/>
              </w:tabs>
              <w:spacing w:before="240" w:after="240"/>
            </w:pPr>
            <w:r>
              <w:t>Robert Gould</w:t>
            </w:r>
          </w:p>
        </w:tc>
        <w:tc>
          <w:tcPr>
            <w:tcW w:w="6315" w:type="dxa"/>
            <w:tcBorders>
              <w:top w:val="nil"/>
              <w:left w:val="nil"/>
              <w:bottom w:val="single" w:sz="6" w:space="0" w:color="000000"/>
              <w:right w:val="single" w:sz="6" w:space="0" w:color="000000"/>
            </w:tcBorders>
            <w:tcMar>
              <w:top w:w="100" w:type="dxa"/>
              <w:left w:w="100" w:type="dxa"/>
              <w:bottom w:w="100" w:type="dxa"/>
              <w:right w:w="100" w:type="dxa"/>
            </w:tcMar>
          </w:tcPr>
          <w:p w14:paraId="62A4E46D" w14:textId="77777777" w:rsidR="00CC711F" w:rsidRDefault="00642F96">
            <w:pPr>
              <w:tabs>
                <w:tab w:val="left" w:pos="360"/>
              </w:tabs>
              <w:spacing w:before="240" w:after="240"/>
            </w:pPr>
            <w:r>
              <w:t>UCLA, Department of Statistics</w:t>
            </w:r>
          </w:p>
        </w:tc>
      </w:tr>
      <w:tr w:rsidR="00CC711F" w14:paraId="65476BCB" w14:textId="77777777">
        <w:trPr>
          <w:trHeight w:val="1295"/>
        </w:trPr>
        <w:tc>
          <w:tcPr>
            <w:tcW w:w="24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9D7FF2F" w14:textId="77777777" w:rsidR="00CC711F" w:rsidRDefault="00642F96">
            <w:pPr>
              <w:tabs>
                <w:tab w:val="left" w:pos="360"/>
              </w:tabs>
              <w:spacing w:before="240" w:after="240"/>
            </w:pPr>
            <w:r>
              <w:t>Matt Gray</w:t>
            </w:r>
          </w:p>
          <w:p w14:paraId="0E656D8B" w14:textId="77777777" w:rsidR="00CC711F" w:rsidRDefault="00642F96">
            <w:pPr>
              <w:tabs>
                <w:tab w:val="left" w:pos="360"/>
              </w:tabs>
              <w:spacing w:before="240" w:after="240"/>
            </w:pPr>
            <w:r>
              <w:t xml:space="preserve"> </w:t>
            </w:r>
          </w:p>
        </w:tc>
        <w:tc>
          <w:tcPr>
            <w:tcW w:w="6315" w:type="dxa"/>
            <w:tcBorders>
              <w:top w:val="nil"/>
              <w:left w:val="nil"/>
              <w:bottom w:val="single" w:sz="6" w:space="0" w:color="000000"/>
              <w:right w:val="single" w:sz="6" w:space="0" w:color="000000"/>
            </w:tcBorders>
            <w:tcMar>
              <w:top w:w="100" w:type="dxa"/>
              <w:left w:w="100" w:type="dxa"/>
              <w:bottom w:w="100" w:type="dxa"/>
              <w:right w:w="100" w:type="dxa"/>
            </w:tcMar>
          </w:tcPr>
          <w:p w14:paraId="64281B33" w14:textId="77777777" w:rsidR="00CC711F" w:rsidRDefault="00642F96">
            <w:pPr>
              <w:tabs>
                <w:tab w:val="left" w:pos="360"/>
              </w:tabs>
              <w:spacing w:before="240" w:after="240"/>
            </w:pPr>
            <w:r>
              <w:t>Vice President of Engineering at Honey</w:t>
            </w:r>
          </w:p>
          <w:p w14:paraId="71A86C16" w14:textId="77777777" w:rsidR="00CC711F" w:rsidRDefault="00642F96">
            <w:pPr>
              <w:tabs>
                <w:tab w:val="left" w:pos="360"/>
              </w:tabs>
              <w:spacing w:before="240" w:after="240"/>
            </w:pPr>
            <w:r>
              <w:t xml:space="preserve"> </w:t>
            </w:r>
          </w:p>
        </w:tc>
      </w:tr>
      <w:tr w:rsidR="00CC711F" w14:paraId="19C06968" w14:textId="77777777">
        <w:trPr>
          <w:trHeight w:val="1565"/>
        </w:trPr>
        <w:tc>
          <w:tcPr>
            <w:tcW w:w="24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FFF48D9" w14:textId="77777777" w:rsidR="00CC711F" w:rsidRDefault="00642F96">
            <w:pPr>
              <w:tabs>
                <w:tab w:val="left" w:pos="360"/>
              </w:tabs>
              <w:spacing w:before="240" w:after="240"/>
            </w:pPr>
            <w:r>
              <w:t>Ray Huffaker</w:t>
            </w:r>
          </w:p>
          <w:p w14:paraId="7F9AA191" w14:textId="77777777" w:rsidR="00CC711F" w:rsidRDefault="00642F96">
            <w:pPr>
              <w:tabs>
                <w:tab w:val="left" w:pos="360"/>
              </w:tabs>
              <w:spacing w:before="240" w:after="240"/>
            </w:pPr>
            <w:r>
              <w:t xml:space="preserve"> </w:t>
            </w:r>
          </w:p>
        </w:tc>
        <w:tc>
          <w:tcPr>
            <w:tcW w:w="6315" w:type="dxa"/>
            <w:tcBorders>
              <w:top w:val="nil"/>
              <w:left w:val="nil"/>
              <w:bottom w:val="single" w:sz="6" w:space="0" w:color="000000"/>
              <w:right w:val="single" w:sz="6" w:space="0" w:color="000000"/>
            </w:tcBorders>
            <w:tcMar>
              <w:top w:w="100" w:type="dxa"/>
              <w:left w:w="100" w:type="dxa"/>
              <w:bottom w:w="100" w:type="dxa"/>
              <w:right w:w="100" w:type="dxa"/>
            </w:tcMar>
          </w:tcPr>
          <w:p w14:paraId="6A3537E0" w14:textId="77777777" w:rsidR="00CC711F" w:rsidRDefault="00642F96">
            <w:pPr>
              <w:tabs>
                <w:tab w:val="left" w:pos="360"/>
              </w:tabs>
              <w:spacing w:before="240" w:after="240"/>
            </w:pPr>
            <w:r>
              <w:t>Senior Software Engineer at Raytheon Systems</w:t>
            </w:r>
          </w:p>
          <w:p w14:paraId="16AD847D" w14:textId="77777777" w:rsidR="00CC711F" w:rsidRDefault="00642F96">
            <w:pPr>
              <w:tabs>
                <w:tab w:val="left" w:pos="360"/>
              </w:tabs>
              <w:spacing w:before="240" w:after="240"/>
            </w:pPr>
            <w:r>
              <w:t xml:space="preserve"> </w:t>
            </w:r>
          </w:p>
        </w:tc>
      </w:tr>
      <w:tr w:rsidR="00CC711F" w14:paraId="7120F204" w14:textId="77777777">
        <w:trPr>
          <w:trHeight w:val="1295"/>
        </w:trPr>
        <w:tc>
          <w:tcPr>
            <w:tcW w:w="24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59884E4" w14:textId="77777777" w:rsidR="00CC711F" w:rsidRDefault="00642F96">
            <w:pPr>
              <w:tabs>
                <w:tab w:val="left" w:pos="360"/>
              </w:tabs>
              <w:spacing w:before="240" w:after="240"/>
            </w:pPr>
            <w:r>
              <w:t>Kevin Judge</w:t>
            </w:r>
          </w:p>
          <w:p w14:paraId="472EC498" w14:textId="77777777" w:rsidR="00CC711F" w:rsidRDefault="00642F96">
            <w:pPr>
              <w:tabs>
                <w:tab w:val="left" w:pos="360"/>
              </w:tabs>
              <w:spacing w:before="240" w:after="240"/>
            </w:pPr>
            <w:r>
              <w:t xml:space="preserve"> </w:t>
            </w:r>
          </w:p>
        </w:tc>
        <w:tc>
          <w:tcPr>
            <w:tcW w:w="6315" w:type="dxa"/>
            <w:tcBorders>
              <w:top w:val="nil"/>
              <w:left w:val="nil"/>
              <w:bottom w:val="single" w:sz="6" w:space="0" w:color="000000"/>
              <w:right w:val="single" w:sz="6" w:space="0" w:color="000000"/>
            </w:tcBorders>
            <w:tcMar>
              <w:top w:w="100" w:type="dxa"/>
              <w:left w:w="100" w:type="dxa"/>
              <w:bottom w:w="100" w:type="dxa"/>
              <w:right w:w="100" w:type="dxa"/>
            </w:tcMar>
          </w:tcPr>
          <w:p w14:paraId="6838C3AC" w14:textId="77777777" w:rsidR="00CC711F" w:rsidRDefault="00642F96">
            <w:pPr>
              <w:tabs>
                <w:tab w:val="left" w:pos="360"/>
              </w:tabs>
              <w:spacing w:before="240" w:after="240"/>
            </w:pPr>
            <w:r>
              <w:t>Senior Staff Engineer at John Deere</w:t>
            </w:r>
          </w:p>
          <w:p w14:paraId="64B7901F" w14:textId="77777777" w:rsidR="00CC711F" w:rsidRDefault="00642F96">
            <w:pPr>
              <w:tabs>
                <w:tab w:val="left" w:pos="360"/>
              </w:tabs>
              <w:spacing w:before="240" w:after="240"/>
            </w:pPr>
            <w:r>
              <w:t xml:space="preserve"> </w:t>
            </w:r>
          </w:p>
        </w:tc>
      </w:tr>
      <w:tr w:rsidR="00CC711F" w14:paraId="58A4927A" w14:textId="77777777">
        <w:trPr>
          <w:trHeight w:val="1565"/>
        </w:trPr>
        <w:tc>
          <w:tcPr>
            <w:tcW w:w="24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7F16DDB" w14:textId="77777777" w:rsidR="00CC711F" w:rsidRDefault="00642F96">
            <w:pPr>
              <w:tabs>
                <w:tab w:val="left" w:pos="360"/>
              </w:tabs>
              <w:spacing w:before="240" w:after="240"/>
            </w:pPr>
            <w:r>
              <w:t>Winston Kwong</w:t>
            </w:r>
          </w:p>
          <w:p w14:paraId="24101B57" w14:textId="77777777" w:rsidR="00CC711F" w:rsidRDefault="00642F96">
            <w:pPr>
              <w:tabs>
                <w:tab w:val="left" w:pos="360"/>
              </w:tabs>
              <w:spacing w:before="240" w:after="240"/>
            </w:pPr>
            <w:r>
              <w:t xml:space="preserve"> </w:t>
            </w:r>
          </w:p>
        </w:tc>
        <w:tc>
          <w:tcPr>
            <w:tcW w:w="6315" w:type="dxa"/>
            <w:tcBorders>
              <w:top w:val="nil"/>
              <w:left w:val="nil"/>
              <w:bottom w:val="single" w:sz="6" w:space="0" w:color="000000"/>
              <w:right w:val="single" w:sz="6" w:space="0" w:color="000000"/>
            </w:tcBorders>
            <w:tcMar>
              <w:top w:w="100" w:type="dxa"/>
              <w:left w:w="100" w:type="dxa"/>
              <w:bottom w:w="100" w:type="dxa"/>
              <w:right w:w="100" w:type="dxa"/>
            </w:tcMar>
          </w:tcPr>
          <w:p w14:paraId="18F5959A" w14:textId="77777777" w:rsidR="00CC711F" w:rsidRDefault="00642F96">
            <w:pPr>
              <w:tabs>
                <w:tab w:val="left" w:pos="360"/>
              </w:tabs>
              <w:spacing w:before="240" w:after="240"/>
            </w:pPr>
            <w:r>
              <w:t>Supervisor of Software Engineering at John Deere ISG-Torrance</w:t>
            </w:r>
          </w:p>
          <w:p w14:paraId="2078E2E1" w14:textId="77777777" w:rsidR="00CC711F" w:rsidRDefault="00642F96">
            <w:pPr>
              <w:tabs>
                <w:tab w:val="left" w:pos="360"/>
              </w:tabs>
              <w:spacing w:before="240" w:after="240"/>
            </w:pPr>
            <w:r>
              <w:t xml:space="preserve"> </w:t>
            </w:r>
          </w:p>
        </w:tc>
      </w:tr>
      <w:tr w:rsidR="00CC711F" w14:paraId="5095EF5D" w14:textId="77777777">
        <w:trPr>
          <w:trHeight w:val="1565"/>
        </w:trPr>
        <w:tc>
          <w:tcPr>
            <w:tcW w:w="24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C9429C3" w14:textId="77777777" w:rsidR="00CC711F" w:rsidRDefault="00642F96">
            <w:pPr>
              <w:tabs>
                <w:tab w:val="left" w:pos="360"/>
              </w:tabs>
              <w:spacing w:before="240" w:after="240"/>
            </w:pPr>
            <w:r>
              <w:t>Dr. Alvaro Monge</w:t>
            </w:r>
          </w:p>
          <w:p w14:paraId="1B12F6B5" w14:textId="77777777" w:rsidR="00CC711F" w:rsidRDefault="00642F96">
            <w:pPr>
              <w:tabs>
                <w:tab w:val="left" w:pos="360"/>
              </w:tabs>
              <w:spacing w:before="240" w:after="240"/>
            </w:pPr>
            <w:r>
              <w:t xml:space="preserve"> </w:t>
            </w:r>
          </w:p>
        </w:tc>
        <w:tc>
          <w:tcPr>
            <w:tcW w:w="6315" w:type="dxa"/>
            <w:tcBorders>
              <w:top w:val="nil"/>
              <w:left w:val="nil"/>
              <w:bottom w:val="single" w:sz="6" w:space="0" w:color="000000"/>
              <w:right w:val="single" w:sz="6" w:space="0" w:color="000000"/>
            </w:tcBorders>
            <w:tcMar>
              <w:top w:w="100" w:type="dxa"/>
              <w:left w:w="100" w:type="dxa"/>
              <w:bottom w:w="100" w:type="dxa"/>
              <w:right w:w="100" w:type="dxa"/>
            </w:tcMar>
          </w:tcPr>
          <w:p w14:paraId="418F4190" w14:textId="77777777" w:rsidR="00CC711F" w:rsidRDefault="00642F96">
            <w:pPr>
              <w:tabs>
                <w:tab w:val="left" w:pos="360"/>
              </w:tabs>
              <w:spacing w:before="240" w:after="240"/>
            </w:pPr>
            <w:r>
              <w:t>Professor, California State University, Long Beach</w:t>
            </w:r>
          </w:p>
          <w:p w14:paraId="2FD319EA" w14:textId="77777777" w:rsidR="00CC711F" w:rsidRDefault="00642F96">
            <w:pPr>
              <w:tabs>
                <w:tab w:val="left" w:pos="360"/>
              </w:tabs>
              <w:spacing w:before="240" w:after="240"/>
            </w:pPr>
            <w:r>
              <w:t xml:space="preserve"> </w:t>
            </w:r>
          </w:p>
        </w:tc>
      </w:tr>
      <w:tr w:rsidR="00CC711F" w14:paraId="66B9AD7B" w14:textId="77777777">
        <w:trPr>
          <w:trHeight w:val="1295"/>
        </w:trPr>
        <w:tc>
          <w:tcPr>
            <w:tcW w:w="24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30C95F5" w14:textId="77777777" w:rsidR="00CC711F" w:rsidRDefault="00642F96">
            <w:pPr>
              <w:tabs>
                <w:tab w:val="left" w:pos="360"/>
              </w:tabs>
              <w:spacing w:before="240" w:after="240"/>
            </w:pPr>
            <w:r>
              <w:t>Karlene Nguyen</w:t>
            </w:r>
          </w:p>
          <w:p w14:paraId="34E1A34F" w14:textId="77777777" w:rsidR="00CC711F" w:rsidRDefault="00642F96">
            <w:pPr>
              <w:tabs>
                <w:tab w:val="left" w:pos="360"/>
              </w:tabs>
              <w:spacing w:before="240" w:after="240"/>
            </w:pPr>
            <w:r>
              <w:t xml:space="preserve"> </w:t>
            </w:r>
          </w:p>
        </w:tc>
        <w:tc>
          <w:tcPr>
            <w:tcW w:w="6315" w:type="dxa"/>
            <w:tcBorders>
              <w:top w:val="nil"/>
              <w:left w:val="nil"/>
              <w:bottom w:val="single" w:sz="6" w:space="0" w:color="000000"/>
              <w:right w:val="single" w:sz="6" w:space="0" w:color="000000"/>
            </w:tcBorders>
            <w:tcMar>
              <w:top w:w="100" w:type="dxa"/>
              <w:left w:w="100" w:type="dxa"/>
              <w:bottom w:w="100" w:type="dxa"/>
              <w:right w:w="100" w:type="dxa"/>
            </w:tcMar>
          </w:tcPr>
          <w:p w14:paraId="4F42D63B" w14:textId="77777777" w:rsidR="00CC711F" w:rsidRDefault="00642F96">
            <w:pPr>
              <w:tabs>
                <w:tab w:val="left" w:pos="360"/>
              </w:tabs>
              <w:spacing w:before="240" w:after="240"/>
            </w:pPr>
            <w:r>
              <w:t>Technical Director at MobilityWare</w:t>
            </w:r>
          </w:p>
          <w:p w14:paraId="522168AE" w14:textId="77777777" w:rsidR="00CC711F" w:rsidRDefault="00642F96">
            <w:pPr>
              <w:tabs>
                <w:tab w:val="left" w:pos="360"/>
              </w:tabs>
              <w:spacing w:before="240" w:after="240"/>
            </w:pPr>
            <w:r>
              <w:t xml:space="preserve"> </w:t>
            </w:r>
          </w:p>
        </w:tc>
      </w:tr>
      <w:tr w:rsidR="00CC711F" w14:paraId="75DB485F" w14:textId="77777777">
        <w:trPr>
          <w:trHeight w:val="1010"/>
        </w:trPr>
        <w:tc>
          <w:tcPr>
            <w:tcW w:w="24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C413274" w14:textId="77777777" w:rsidR="00CC711F" w:rsidRDefault="00642F96">
            <w:pPr>
              <w:tabs>
                <w:tab w:val="left" w:pos="360"/>
              </w:tabs>
              <w:spacing w:before="240" w:after="240"/>
            </w:pPr>
            <w:r>
              <w:t>Thong Nguyen</w:t>
            </w:r>
          </w:p>
        </w:tc>
        <w:tc>
          <w:tcPr>
            <w:tcW w:w="6315" w:type="dxa"/>
            <w:tcBorders>
              <w:top w:val="nil"/>
              <w:left w:val="nil"/>
              <w:bottom w:val="single" w:sz="6" w:space="0" w:color="000000"/>
              <w:right w:val="single" w:sz="6" w:space="0" w:color="000000"/>
            </w:tcBorders>
            <w:tcMar>
              <w:top w:w="100" w:type="dxa"/>
              <w:left w:w="100" w:type="dxa"/>
              <w:bottom w:w="100" w:type="dxa"/>
              <w:right w:w="100" w:type="dxa"/>
            </w:tcMar>
          </w:tcPr>
          <w:p w14:paraId="6C39861F" w14:textId="77777777" w:rsidR="00CC711F" w:rsidRDefault="00642F96">
            <w:pPr>
              <w:tabs>
                <w:tab w:val="left" w:pos="360"/>
              </w:tabs>
              <w:spacing w:before="240" w:after="240"/>
            </w:pPr>
            <w:r>
              <w:t>Project Manager at Internet Brands</w:t>
            </w:r>
          </w:p>
        </w:tc>
      </w:tr>
      <w:tr w:rsidR="00CC711F" w14:paraId="05F16B35" w14:textId="77777777">
        <w:trPr>
          <w:trHeight w:val="1010"/>
        </w:trPr>
        <w:tc>
          <w:tcPr>
            <w:tcW w:w="24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874611D" w14:textId="77777777" w:rsidR="00CC711F" w:rsidRDefault="00642F96">
            <w:pPr>
              <w:tabs>
                <w:tab w:val="left" w:pos="360"/>
              </w:tabs>
              <w:spacing w:before="240" w:after="240"/>
            </w:pPr>
            <w:r>
              <w:t>Kevin O’Connell</w:t>
            </w:r>
          </w:p>
          <w:p w14:paraId="23BE9870" w14:textId="77777777" w:rsidR="00CC711F" w:rsidRDefault="00642F96">
            <w:pPr>
              <w:tabs>
                <w:tab w:val="left" w:pos="360"/>
              </w:tabs>
              <w:spacing w:before="240" w:after="240"/>
            </w:pPr>
            <w:r>
              <w:t xml:space="preserve"> </w:t>
            </w:r>
          </w:p>
        </w:tc>
        <w:tc>
          <w:tcPr>
            <w:tcW w:w="6315" w:type="dxa"/>
            <w:tcBorders>
              <w:top w:val="nil"/>
              <w:left w:val="nil"/>
              <w:bottom w:val="single" w:sz="6" w:space="0" w:color="000000"/>
              <w:right w:val="single" w:sz="6" w:space="0" w:color="000000"/>
            </w:tcBorders>
            <w:tcMar>
              <w:top w:w="100" w:type="dxa"/>
              <w:left w:w="100" w:type="dxa"/>
              <w:bottom w:w="100" w:type="dxa"/>
              <w:right w:w="100" w:type="dxa"/>
            </w:tcMar>
          </w:tcPr>
          <w:p w14:paraId="61EAC0C0" w14:textId="77777777" w:rsidR="00CC711F" w:rsidRDefault="00642F96">
            <w:pPr>
              <w:tabs>
                <w:tab w:val="left" w:pos="360"/>
              </w:tabs>
              <w:spacing w:before="240" w:after="240"/>
            </w:pPr>
            <w:r>
              <w:t>South Bay Web App Security Pen-Testers</w:t>
            </w:r>
          </w:p>
        </w:tc>
      </w:tr>
      <w:tr w:rsidR="00CC711F" w14:paraId="633BA0FA" w14:textId="77777777">
        <w:trPr>
          <w:trHeight w:val="1010"/>
        </w:trPr>
        <w:tc>
          <w:tcPr>
            <w:tcW w:w="24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9AA817C" w14:textId="77777777" w:rsidR="00CC711F" w:rsidRDefault="00642F96">
            <w:pPr>
              <w:tabs>
                <w:tab w:val="left" w:pos="360"/>
              </w:tabs>
              <w:spacing w:before="240" w:after="240"/>
            </w:pPr>
            <w:r>
              <w:t>Michael Perry</w:t>
            </w:r>
          </w:p>
        </w:tc>
        <w:tc>
          <w:tcPr>
            <w:tcW w:w="6315" w:type="dxa"/>
            <w:tcBorders>
              <w:top w:val="nil"/>
              <w:left w:val="nil"/>
              <w:bottom w:val="single" w:sz="6" w:space="0" w:color="000000"/>
              <w:right w:val="single" w:sz="6" w:space="0" w:color="000000"/>
            </w:tcBorders>
            <w:tcMar>
              <w:top w:w="100" w:type="dxa"/>
              <w:left w:w="100" w:type="dxa"/>
              <w:bottom w:w="100" w:type="dxa"/>
              <w:right w:w="100" w:type="dxa"/>
            </w:tcMar>
          </w:tcPr>
          <w:p w14:paraId="3D36327C" w14:textId="77777777" w:rsidR="00CC711F" w:rsidRDefault="00642F96">
            <w:pPr>
              <w:tabs>
                <w:tab w:val="left" w:pos="360"/>
              </w:tabs>
              <w:spacing w:before="240" w:after="240"/>
            </w:pPr>
            <w:r>
              <w:t>UC Berkeley MS</w:t>
            </w:r>
            <w:r>
              <w:br/>
              <w:t>Former ECC student</w:t>
            </w:r>
          </w:p>
        </w:tc>
      </w:tr>
      <w:tr w:rsidR="00CC711F" w14:paraId="611365EF" w14:textId="77777777">
        <w:trPr>
          <w:trHeight w:val="500"/>
        </w:trPr>
        <w:tc>
          <w:tcPr>
            <w:tcW w:w="24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19B802C" w14:textId="77777777" w:rsidR="00CC711F" w:rsidRDefault="00642F96">
            <w:pPr>
              <w:tabs>
                <w:tab w:val="left" w:pos="360"/>
              </w:tabs>
              <w:spacing w:before="240" w:after="240"/>
            </w:pPr>
            <w:r>
              <w:t>Brad Rumery</w:t>
            </w:r>
          </w:p>
        </w:tc>
        <w:tc>
          <w:tcPr>
            <w:tcW w:w="6315" w:type="dxa"/>
            <w:tcBorders>
              <w:top w:val="nil"/>
              <w:left w:val="nil"/>
              <w:bottom w:val="single" w:sz="6" w:space="0" w:color="000000"/>
              <w:right w:val="single" w:sz="6" w:space="0" w:color="000000"/>
            </w:tcBorders>
            <w:tcMar>
              <w:top w:w="100" w:type="dxa"/>
              <w:left w:w="100" w:type="dxa"/>
              <w:bottom w:w="100" w:type="dxa"/>
              <w:right w:w="100" w:type="dxa"/>
            </w:tcMar>
          </w:tcPr>
          <w:p w14:paraId="4590DA4C" w14:textId="77777777" w:rsidR="00CC711F" w:rsidRDefault="00642F96">
            <w:pPr>
              <w:tabs>
                <w:tab w:val="left" w:pos="360"/>
              </w:tabs>
              <w:spacing w:before="240" w:after="240"/>
            </w:pPr>
            <w:r>
              <w:t>Sampra Energy</w:t>
            </w:r>
          </w:p>
        </w:tc>
      </w:tr>
      <w:tr w:rsidR="00CC711F" w14:paraId="6FA2C05D" w14:textId="77777777">
        <w:trPr>
          <w:trHeight w:val="1055"/>
        </w:trPr>
        <w:tc>
          <w:tcPr>
            <w:tcW w:w="24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03A5C57" w14:textId="77777777" w:rsidR="00CC711F" w:rsidRDefault="00642F96">
            <w:pPr>
              <w:tabs>
                <w:tab w:val="left" w:pos="360"/>
              </w:tabs>
              <w:spacing w:before="240" w:after="240"/>
            </w:pPr>
            <w:r>
              <w:t>David Smallberg</w:t>
            </w:r>
          </w:p>
        </w:tc>
        <w:tc>
          <w:tcPr>
            <w:tcW w:w="6315" w:type="dxa"/>
            <w:tcBorders>
              <w:top w:val="nil"/>
              <w:left w:val="nil"/>
              <w:bottom w:val="single" w:sz="6" w:space="0" w:color="000000"/>
              <w:right w:val="single" w:sz="6" w:space="0" w:color="000000"/>
            </w:tcBorders>
            <w:tcMar>
              <w:top w:w="100" w:type="dxa"/>
              <w:left w:w="100" w:type="dxa"/>
              <w:bottom w:w="100" w:type="dxa"/>
              <w:right w:w="100" w:type="dxa"/>
            </w:tcMar>
          </w:tcPr>
          <w:p w14:paraId="19F53945" w14:textId="77777777" w:rsidR="00CC711F" w:rsidRDefault="00642F96">
            <w:pPr>
              <w:tabs>
                <w:tab w:val="left" w:pos="360"/>
              </w:tabs>
              <w:spacing w:before="240" w:after="240"/>
            </w:pPr>
            <w:r>
              <w:t>Senior Lecturer SOE at UCLA Computer Science Department</w:t>
            </w:r>
          </w:p>
        </w:tc>
      </w:tr>
      <w:tr w:rsidR="00CC711F" w14:paraId="31DAE36B" w14:textId="77777777">
        <w:trPr>
          <w:trHeight w:val="1055"/>
        </w:trPr>
        <w:tc>
          <w:tcPr>
            <w:tcW w:w="24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1BAA7BF" w14:textId="77777777" w:rsidR="00CC711F" w:rsidRDefault="00642F96">
            <w:pPr>
              <w:tabs>
                <w:tab w:val="left" w:pos="360"/>
              </w:tabs>
              <w:spacing w:before="240" w:after="240"/>
            </w:pPr>
            <w:r>
              <w:t>Dan Stanfill</w:t>
            </w:r>
          </w:p>
        </w:tc>
        <w:tc>
          <w:tcPr>
            <w:tcW w:w="6315" w:type="dxa"/>
            <w:tcBorders>
              <w:top w:val="nil"/>
              <w:left w:val="nil"/>
              <w:bottom w:val="single" w:sz="6" w:space="0" w:color="000000"/>
              <w:right w:val="single" w:sz="6" w:space="0" w:color="000000"/>
            </w:tcBorders>
            <w:tcMar>
              <w:top w:w="100" w:type="dxa"/>
              <w:left w:w="100" w:type="dxa"/>
              <w:bottom w:w="100" w:type="dxa"/>
              <w:right w:w="100" w:type="dxa"/>
            </w:tcMar>
          </w:tcPr>
          <w:p w14:paraId="00C21CE3" w14:textId="77777777" w:rsidR="00CC711F" w:rsidRDefault="00642F96">
            <w:pPr>
              <w:tabs>
                <w:tab w:val="left" w:pos="360"/>
              </w:tabs>
              <w:spacing w:before="240" w:after="240"/>
            </w:pPr>
            <w:r>
              <w:t>Software Engineer and Video Gamer at DICE-LA</w:t>
            </w:r>
          </w:p>
        </w:tc>
      </w:tr>
      <w:tr w:rsidR="00CC711F" w14:paraId="67CE0209" w14:textId="77777777">
        <w:trPr>
          <w:trHeight w:val="500"/>
        </w:trPr>
        <w:tc>
          <w:tcPr>
            <w:tcW w:w="24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5534721" w14:textId="77777777" w:rsidR="00CC711F" w:rsidRDefault="00642F96">
            <w:pPr>
              <w:tabs>
                <w:tab w:val="left" w:pos="360"/>
              </w:tabs>
              <w:spacing w:before="240" w:after="240"/>
            </w:pPr>
            <w:r>
              <w:t>Jon Wada</w:t>
            </w:r>
          </w:p>
        </w:tc>
        <w:tc>
          <w:tcPr>
            <w:tcW w:w="6315" w:type="dxa"/>
            <w:tcBorders>
              <w:top w:val="nil"/>
              <w:left w:val="nil"/>
              <w:bottom w:val="single" w:sz="6" w:space="0" w:color="000000"/>
              <w:right w:val="single" w:sz="6" w:space="0" w:color="000000"/>
            </w:tcBorders>
            <w:tcMar>
              <w:top w:w="100" w:type="dxa"/>
              <w:left w:w="100" w:type="dxa"/>
              <w:bottom w:w="100" w:type="dxa"/>
              <w:right w:w="100" w:type="dxa"/>
            </w:tcMar>
          </w:tcPr>
          <w:p w14:paraId="56DC985D" w14:textId="77777777" w:rsidR="00CC711F" w:rsidRDefault="00642F96">
            <w:pPr>
              <w:tabs>
                <w:tab w:val="left" w:pos="360"/>
              </w:tabs>
              <w:spacing w:before="240" w:after="240"/>
            </w:pPr>
            <w:r>
              <w:t>Engineer at Raytheon</w:t>
            </w:r>
          </w:p>
        </w:tc>
      </w:tr>
      <w:tr w:rsidR="00CC711F" w14:paraId="2E9F31C9" w14:textId="77777777">
        <w:trPr>
          <w:trHeight w:val="500"/>
        </w:trPr>
        <w:tc>
          <w:tcPr>
            <w:tcW w:w="24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530F81F" w14:textId="77777777" w:rsidR="00CC711F" w:rsidRDefault="00642F96">
            <w:pPr>
              <w:tabs>
                <w:tab w:val="left" w:pos="360"/>
              </w:tabs>
              <w:spacing w:before="240" w:after="240"/>
            </w:pPr>
            <w:r>
              <w:t>Alek Zdziarski</w:t>
            </w:r>
          </w:p>
        </w:tc>
        <w:tc>
          <w:tcPr>
            <w:tcW w:w="6315" w:type="dxa"/>
            <w:tcBorders>
              <w:top w:val="nil"/>
              <w:left w:val="nil"/>
              <w:bottom w:val="single" w:sz="6" w:space="0" w:color="000000"/>
              <w:right w:val="single" w:sz="6" w:space="0" w:color="000000"/>
            </w:tcBorders>
            <w:tcMar>
              <w:top w:w="100" w:type="dxa"/>
              <w:left w:w="100" w:type="dxa"/>
              <w:bottom w:w="100" w:type="dxa"/>
              <w:right w:w="100" w:type="dxa"/>
            </w:tcMar>
          </w:tcPr>
          <w:p w14:paraId="22ABA9D6" w14:textId="77777777" w:rsidR="00CC711F" w:rsidRDefault="00642F96">
            <w:pPr>
              <w:tabs>
                <w:tab w:val="left" w:pos="360"/>
              </w:tabs>
              <w:spacing w:before="240" w:after="240"/>
            </w:pPr>
            <w:r>
              <w:t>Hulu</w:t>
            </w:r>
          </w:p>
        </w:tc>
      </w:tr>
    </w:tbl>
    <w:p w14:paraId="2C45CAF5" w14:textId="77777777" w:rsidR="00CC711F" w:rsidRDefault="00642F96">
      <w:pPr>
        <w:tabs>
          <w:tab w:val="left" w:pos="360"/>
        </w:tabs>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6FEAE1B8" wp14:editId="20E23453">
            <wp:extent cx="5943600" cy="5270500"/>
            <wp:effectExtent l="0" t="0" r="0" b="0"/>
            <wp:docPr id="928"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34"/>
                    <a:srcRect/>
                    <a:stretch>
                      <a:fillRect/>
                    </a:stretch>
                  </pic:blipFill>
                  <pic:spPr>
                    <a:xfrm>
                      <a:off x="0" y="0"/>
                      <a:ext cx="5943600" cy="5270500"/>
                    </a:xfrm>
                    <a:prstGeom prst="rect">
                      <a:avLst/>
                    </a:prstGeom>
                    <a:ln/>
                  </pic:spPr>
                </pic:pic>
              </a:graphicData>
            </a:graphic>
          </wp:inline>
        </w:drawing>
      </w:r>
    </w:p>
    <w:sectPr w:rsidR="00CC711F">
      <w:type w:val="continuous"/>
      <w:pgSz w:w="12240" w:h="15840"/>
      <w:pgMar w:top="1440" w:right="1440" w:bottom="1080" w:left="1440" w:header="72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50440" w14:textId="77777777" w:rsidR="00000000" w:rsidRDefault="00642F96">
      <w:pPr>
        <w:spacing w:after="0" w:line="240" w:lineRule="auto"/>
      </w:pPr>
      <w:r>
        <w:separator/>
      </w:r>
    </w:p>
  </w:endnote>
  <w:endnote w:type="continuationSeparator" w:id="0">
    <w:p w14:paraId="302E18C7" w14:textId="77777777" w:rsidR="00000000" w:rsidRDefault="00642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roman"/>
    <w:notTrueType/>
    <w:pitch w:val="default"/>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972C" w14:textId="77777777" w:rsidR="00CC711F" w:rsidRDefault="00642F9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18"/>
        <w:szCs w:val="18"/>
      </w:rPr>
    </w:pPr>
    <w:r>
      <w:rPr>
        <w:color w:val="000000"/>
      </w:rPr>
      <w:t xml:space="preserve">Page </w:t>
    </w:r>
    <w:r>
      <w:rPr>
        <w:b/>
        <w:color w:val="000000"/>
      </w:rPr>
      <w:fldChar w:fldCharType="begin"/>
    </w:r>
    <w:r>
      <w:rPr>
        <w:b/>
        <w:color w:val="000000"/>
      </w:rPr>
      <w:instrText>PAGE</w:instrText>
    </w:r>
    <w:r>
      <w:rPr>
        <w:b/>
        <w:color w:val="000000"/>
      </w:rPr>
      <w:fldChar w:fldCharType="separate"/>
    </w:r>
    <w:r>
      <w:rPr>
        <w:b/>
        <w:noProof/>
        <w:color w:val="000000"/>
      </w:rPr>
      <w:t>2</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Pr>
        <w:b/>
        <w:noProof/>
        <w:color w:val="000000"/>
      </w:rPr>
      <w:t>3</w:t>
    </w:r>
    <w:r>
      <w:rPr>
        <w:b/>
        <w:color w:val="000000"/>
      </w:rPr>
      <w:fldChar w:fldCharType="end"/>
    </w:r>
  </w:p>
  <w:p w14:paraId="530331D9" w14:textId="77777777" w:rsidR="00CC711F" w:rsidRDefault="00CC711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BCE7" w14:textId="77777777" w:rsidR="00CC711F" w:rsidRDefault="00CC711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E1DF5" w14:textId="77777777" w:rsidR="00000000" w:rsidRDefault="00642F96">
      <w:pPr>
        <w:spacing w:after="0" w:line="240" w:lineRule="auto"/>
      </w:pPr>
      <w:r>
        <w:separator/>
      </w:r>
    </w:p>
  </w:footnote>
  <w:footnote w:type="continuationSeparator" w:id="0">
    <w:p w14:paraId="7D00AAB3" w14:textId="77777777" w:rsidR="00000000" w:rsidRDefault="00642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6F2C"/>
    <w:multiLevelType w:val="multilevel"/>
    <w:tmpl w:val="6C3C9496"/>
    <w:lvl w:ilvl="0">
      <w:start w:val="1"/>
      <w:numFmt w:val="lowerLetter"/>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15:restartNumberingAfterBreak="0">
    <w:nsid w:val="107511FE"/>
    <w:multiLevelType w:val="multilevel"/>
    <w:tmpl w:val="E79CD202"/>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E36EE5"/>
    <w:multiLevelType w:val="multilevel"/>
    <w:tmpl w:val="1332AE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B002DC"/>
    <w:multiLevelType w:val="multilevel"/>
    <w:tmpl w:val="D95A15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76140BD"/>
    <w:multiLevelType w:val="multilevel"/>
    <w:tmpl w:val="93D85D0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F35B3E"/>
    <w:multiLevelType w:val="multilevel"/>
    <w:tmpl w:val="465A7B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825521"/>
    <w:multiLevelType w:val="multilevel"/>
    <w:tmpl w:val="1338B5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E013797"/>
    <w:multiLevelType w:val="multilevel"/>
    <w:tmpl w:val="B8AAF3AE"/>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8A03569"/>
    <w:multiLevelType w:val="multilevel"/>
    <w:tmpl w:val="92684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9BA5FD8"/>
    <w:multiLevelType w:val="multilevel"/>
    <w:tmpl w:val="682E27C0"/>
    <w:lvl w:ilvl="0">
      <w:start w:val="7"/>
      <w:numFmt w:val="lowerLetter"/>
      <w:lvlText w:val="%1)"/>
      <w:lvlJc w:val="left"/>
      <w:pPr>
        <w:ind w:left="360" w:hanging="360"/>
      </w:pPr>
      <w:rPr>
        <w:i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B457C3C"/>
    <w:multiLevelType w:val="multilevel"/>
    <w:tmpl w:val="BCAA6E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D6D3155"/>
    <w:multiLevelType w:val="multilevel"/>
    <w:tmpl w:val="8988BFCC"/>
    <w:lvl w:ilvl="0">
      <w:start w:val="1"/>
      <w:numFmt w:val="bullet"/>
      <w:lvlText w:val="o"/>
      <w:lvlJc w:val="left"/>
      <w:pPr>
        <w:ind w:left="1285" w:hanging="360"/>
      </w:pPr>
      <w:rPr>
        <w:rFonts w:ascii="Courier New" w:eastAsia="Courier New" w:hAnsi="Courier New" w:cs="Courier New"/>
      </w:rPr>
    </w:lvl>
    <w:lvl w:ilvl="1">
      <w:start w:val="1"/>
      <w:numFmt w:val="bullet"/>
      <w:lvlText w:val="o"/>
      <w:lvlJc w:val="left"/>
      <w:pPr>
        <w:ind w:left="2005" w:hanging="360"/>
      </w:pPr>
      <w:rPr>
        <w:rFonts w:ascii="Courier New" w:eastAsia="Courier New" w:hAnsi="Courier New" w:cs="Courier New"/>
      </w:rPr>
    </w:lvl>
    <w:lvl w:ilvl="2">
      <w:start w:val="1"/>
      <w:numFmt w:val="bullet"/>
      <w:lvlText w:val="▪"/>
      <w:lvlJc w:val="left"/>
      <w:pPr>
        <w:ind w:left="2725" w:hanging="360"/>
      </w:pPr>
      <w:rPr>
        <w:rFonts w:ascii="Noto Sans Symbols" w:eastAsia="Noto Sans Symbols" w:hAnsi="Noto Sans Symbols" w:cs="Noto Sans Symbols"/>
      </w:rPr>
    </w:lvl>
    <w:lvl w:ilvl="3">
      <w:start w:val="1"/>
      <w:numFmt w:val="bullet"/>
      <w:lvlText w:val="●"/>
      <w:lvlJc w:val="left"/>
      <w:pPr>
        <w:ind w:left="3445" w:hanging="360"/>
      </w:pPr>
      <w:rPr>
        <w:rFonts w:ascii="Noto Sans Symbols" w:eastAsia="Noto Sans Symbols" w:hAnsi="Noto Sans Symbols" w:cs="Noto Sans Symbols"/>
      </w:rPr>
    </w:lvl>
    <w:lvl w:ilvl="4">
      <w:start w:val="1"/>
      <w:numFmt w:val="bullet"/>
      <w:lvlText w:val="o"/>
      <w:lvlJc w:val="left"/>
      <w:pPr>
        <w:ind w:left="4165" w:hanging="360"/>
      </w:pPr>
      <w:rPr>
        <w:rFonts w:ascii="Courier New" w:eastAsia="Courier New" w:hAnsi="Courier New" w:cs="Courier New"/>
      </w:rPr>
    </w:lvl>
    <w:lvl w:ilvl="5">
      <w:start w:val="1"/>
      <w:numFmt w:val="bullet"/>
      <w:lvlText w:val="▪"/>
      <w:lvlJc w:val="left"/>
      <w:pPr>
        <w:ind w:left="4885" w:hanging="360"/>
      </w:pPr>
      <w:rPr>
        <w:rFonts w:ascii="Noto Sans Symbols" w:eastAsia="Noto Sans Symbols" w:hAnsi="Noto Sans Symbols" w:cs="Noto Sans Symbols"/>
      </w:rPr>
    </w:lvl>
    <w:lvl w:ilvl="6">
      <w:start w:val="1"/>
      <w:numFmt w:val="bullet"/>
      <w:lvlText w:val="●"/>
      <w:lvlJc w:val="left"/>
      <w:pPr>
        <w:ind w:left="5605" w:hanging="360"/>
      </w:pPr>
      <w:rPr>
        <w:rFonts w:ascii="Noto Sans Symbols" w:eastAsia="Noto Sans Symbols" w:hAnsi="Noto Sans Symbols" w:cs="Noto Sans Symbols"/>
      </w:rPr>
    </w:lvl>
    <w:lvl w:ilvl="7">
      <w:start w:val="1"/>
      <w:numFmt w:val="bullet"/>
      <w:lvlText w:val="o"/>
      <w:lvlJc w:val="left"/>
      <w:pPr>
        <w:ind w:left="6325" w:hanging="360"/>
      </w:pPr>
      <w:rPr>
        <w:rFonts w:ascii="Courier New" w:eastAsia="Courier New" w:hAnsi="Courier New" w:cs="Courier New"/>
      </w:rPr>
    </w:lvl>
    <w:lvl w:ilvl="8">
      <w:start w:val="1"/>
      <w:numFmt w:val="bullet"/>
      <w:lvlText w:val="▪"/>
      <w:lvlJc w:val="left"/>
      <w:pPr>
        <w:ind w:left="7045" w:hanging="360"/>
      </w:pPr>
      <w:rPr>
        <w:rFonts w:ascii="Noto Sans Symbols" w:eastAsia="Noto Sans Symbols" w:hAnsi="Noto Sans Symbols" w:cs="Noto Sans Symbols"/>
      </w:rPr>
    </w:lvl>
  </w:abstractNum>
  <w:abstractNum w:abstractNumId="12" w15:restartNumberingAfterBreak="0">
    <w:nsid w:val="6E8B1390"/>
    <w:multiLevelType w:val="multilevel"/>
    <w:tmpl w:val="60FE536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9B27139"/>
    <w:multiLevelType w:val="multilevel"/>
    <w:tmpl w:val="B68CBF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021083471">
    <w:abstractNumId w:val="8"/>
  </w:num>
  <w:num w:numId="2" w16cid:durableId="883950263">
    <w:abstractNumId w:val="6"/>
  </w:num>
  <w:num w:numId="3" w16cid:durableId="1686666622">
    <w:abstractNumId w:val="1"/>
  </w:num>
  <w:num w:numId="4" w16cid:durableId="395663818">
    <w:abstractNumId w:val="9"/>
  </w:num>
  <w:num w:numId="5" w16cid:durableId="202055996">
    <w:abstractNumId w:val="10"/>
  </w:num>
  <w:num w:numId="6" w16cid:durableId="551968863">
    <w:abstractNumId w:val="5"/>
  </w:num>
  <w:num w:numId="7" w16cid:durableId="1059279180">
    <w:abstractNumId w:val="0"/>
  </w:num>
  <w:num w:numId="8" w16cid:durableId="450242639">
    <w:abstractNumId w:val="11"/>
  </w:num>
  <w:num w:numId="9" w16cid:durableId="1695842178">
    <w:abstractNumId w:val="2"/>
  </w:num>
  <w:num w:numId="10" w16cid:durableId="1255439457">
    <w:abstractNumId w:val="12"/>
  </w:num>
  <w:num w:numId="11" w16cid:durableId="558786613">
    <w:abstractNumId w:val="4"/>
  </w:num>
  <w:num w:numId="12" w16cid:durableId="47536065">
    <w:abstractNumId w:val="3"/>
  </w:num>
  <w:num w:numId="13" w16cid:durableId="1126779855">
    <w:abstractNumId w:val="7"/>
  </w:num>
  <w:num w:numId="14" w16cid:durableId="16460866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11F"/>
    <w:rsid w:val="00642F96"/>
    <w:rsid w:val="00CC7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1C13E"/>
  <w15:docId w15:val="{B72E1178-FFB7-41F2-ACB2-CED4A240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003"/>
  </w:style>
  <w:style w:type="paragraph" w:styleId="Heading1">
    <w:name w:val="heading 1"/>
    <w:basedOn w:val="Normal"/>
    <w:next w:val="Normal"/>
    <w:link w:val="Heading1Char"/>
    <w:uiPriority w:val="9"/>
    <w:qFormat/>
    <w:rsid w:val="00CC043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68653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684E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C043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68653F"/>
    <w:rPr>
      <w:rFonts w:asciiTheme="majorHAnsi" w:eastAsiaTheme="majorEastAsia" w:hAnsiTheme="majorHAnsi" w:cstheme="majorBidi"/>
      <w:b/>
      <w:bCs/>
      <w:color w:val="5B9BD5" w:themeColor="accent1"/>
      <w:sz w:val="26"/>
      <w:szCs w:val="26"/>
    </w:rPr>
  </w:style>
  <w:style w:type="paragraph" w:customStyle="1" w:styleId="Default">
    <w:name w:val="Default"/>
    <w:rsid w:val="00440C58"/>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440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C58"/>
  </w:style>
  <w:style w:type="paragraph" w:styleId="Footer">
    <w:name w:val="footer"/>
    <w:basedOn w:val="Normal"/>
    <w:link w:val="FooterChar"/>
    <w:uiPriority w:val="99"/>
    <w:unhideWhenUsed/>
    <w:rsid w:val="00440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C58"/>
  </w:style>
  <w:style w:type="paragraph" w:styleId="BalloonText">
    <w:name w:val="Balloon Text"/>
    <w:basedOn w:val="Normal"/>
    <w:link w:val="BalloonTextChar"/>
    <w:uiPriority w:val="99"/>
    <w:semiHidden/>
    <w:unhideWhenUsed/>
    <w:rsid w:val="00C73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38B"/>
    <w:rPr>
      <w:rFonts w:ascii="Tahoma" w:hAnsi="Tahoma" w:cs="Tahoma"/>
      <w:sz w:val="16"/>
      <w:szCs w:val="16"/>
    </w:rPr>
  </w:style>
  <w:style w:type="paragraph" w:styleId="ListParagraph">
    <w:name w:val="List Paragraph"/>
    <w:basedOn w:val="Normal"/>
    <w:uiPriority w:val="34"/>
    <w:qFormat/>
    <w:rsid w:val="00605534"/>
    <w:pPr>
      <w:ind w:left="720"/>
      <w:contextualSpacing/>
    </w:pPr>
  </w:style>
  <w:style w:type="paragraph" w:styleId="NormalWeb">
    <w:name w:val="Normal (Web)"/>
    <w:basedOn w:val="Normal"/>
    <w:uiPriority w:val="99"/>
    <w:rsid w:val="001A0FBD"/>
    <w:pPr>
      <w:spacing w:beforeLines="1" w:afterLines="1" w:line="240" w:lineRule="auto"/>
    </w:pPr>
    <w:rPr>
      <w:rFonts w:ascii="Times" w:hAnsi="Times" w:cs="Times New Roman"/>
      <w:sz w:val="20"/>
      <w:szCs w:val="20"/>
    </w:rPr>
  </w:style>
  <w:style w:type="paragraph" w:styleId="TOCHeading">
    <w:name w:val="TOC Heading"/>
    <w:basedOn w:val="Heading1"/>
    <w:next w:val="Normal"/>
    <w:uiPriority w:val="39"/>
    <w:semiHidden/>
    <w:unhideWhenUsed/>
    <w:qFormat/>
    <w:rsid w:val="0068653F"/>
    <w:pPr>
      <w:spacing w:line="276" w:lineRule="auto"/>
      <w:outlineLvl w:val="9"/>
    </w:pPr>
    <w:rPr>
      <w:lang w:eastAsia="ja-JP"/>
    </w:rPr>
  </w:style>
  <w:style w:type="paragraph" w:styleId="TOC1">
    <w:name w:val="toc 1"/>
    <w:basedOn w:val="Normal"/>
    <w:next w:val="Normal"/>
    <w:autoRedefine/>
    <w:uiPriority w:val="39"/>
    <w:unhideWhenUsed/>
    <w:rsid w:val="0068653F"/>
    <w:pPr>
      <w:spacing w:after="100"/>
    </w:pPr>
  </w:style>
  <w:style w:type="character" w:styleId="Hyperlink">
    <w:name w:val="Hyperlink"/>
    <w:basedOn w:val="DefaultParagraphFont"/>
    <w:uiPriority w:val="99"/>
    <w:unhideWhenUsed/>
    <w:rsid w:val="0068653F"/>
    <w:rPr>
      <w:color w:val="0563C1" w:themeColor="hyperlink"/>
      <w:u w:val="single"/>
    </w:rPr>
  </w:style>
  <w:style w:type="paragraph" w:styleId="TOC2">
    <w:name w:val="toc 2"/>
    <w:basedOn w:val="Normal"/>
    <w:next w:val="Normal"/>
    <w:autoRedefine/>
    <w:uiPriority w:val="39"/>
    <w:unhideWhenUsed/>
    <w:rsid w:val="0068653F"/>
    <w:pPr>
      <w:spacing w:after="100"/>
      <w:ind w:left="220"/>
    </w:pPr>
  </w:style>
  <w:style w:type="paragraph" w:styleId="BodyText">
    <w:name w:val="Body Text"/>
    <w:basedOn w:val="Normal"/>
    <w:link w:val="BodyTextChar"/>
    <w:uiPriority w:val="1"/>
    <w:qFormat/>
    <w:rsid w:val="009648CC"/>
    <w:pPr>
      <w:widowControl w:val="0"/>
      <w:spacing w:before="74" w:after="0" w:line="240" w:lineRule="auto"/>
      <w:ind w:left="160"/>
    </w:pPr>
    <w:rPr>
      <w:rFonts w:ascii="Arial" w:eastAsia="Arial" w:hAnsi="Arial"/>
      <w:b/>
      <w:bCs/>
      <w:sz w:val="20"/>
      <w:szCs w:val="20"/>
    </w:rPr>
  </w:style>
  <w:style w:type="character" w:customStyle="1" w:styleId="BodyTextChar">
    <w:name w:val="Body Text Char"/>
    <w:basedOn w:val="DefaultParagraphFont"/>
    <w:link w:val="BodyText"/>
    <w:uiPriority w:val="1"/>
    <w:rsid w:val="009648CC"/>
    <w:rPr>
      <w:rFonts w:ascii="Arial" w:eastAsia="Arial" w:hAnsi="Arial"/>
      <w:b/>
      <w:bCs/>
      <w:sz w:val="20"/>
      <w:szCs w:val="20"/>
    </w:rPr>
  </w:style>
  <w:style w:type="paragraph" w:customStyle="1" w:styleId="TableParagraph">
    <w:name w:val="Table Paragraph"/>
    <w:basedOn w:val="Normal"/>
    <w:uiPriority w:val="1"/>
    <w:qFormat/>
    <w:rsid w:val="009648CC"/>
    <w:pPr>
      <w:widowControl w:val="0"/>
      <w:spacing w:after="0" w:line="240" w:lineRule="auto"/>
    </w:pPr>
  </w:style>
  <w:style w:type="table" w:customStyle="1" w:styleId="TableGrid1">
    <w:name w:val="Table Grid1"/>
    <w:rsid w:val="009648CC"/>
    <w:pPr>
      <w:spacing w:after="0" w:line="240" w:lineRule="auto"/>
    </w:pPr>
    <w:rPr>
      <w:rFonts w:eastAsiaTheme="minorEastAsia"/>
    </w:rPr>
    <w:tblPr>
      <w:tblCellMar>
        <w:top w:w="0" w:type="dxa"/>
        <w:left w:w="0" w:type="dxa"/>
        <w:bottom w:w="0" w:type="dxa"/>
        <w:right w:w="0" w:type="dxa"/>
      </w:tblCellMar>
    </w:tblPr>
  </w:style>
  <w:style w:type="table" w:customStyle="1" w:styleId="TableGrid0">
    <w:name w:val="Table Grid0"/>
    <w:basedOn w:val="TableNormal"/>
    <w:uiPriority w:val="59"/>
    <w:rsid w:val="00587991"/>
    <w:pPr>
      <w:spacing w:after="0" w:line="240" w:lineRule="auto"/>
    </w:pPr>
    <w:rPr>
      <w:rFonts w:ascii="Times New Roman" w:hAnsi="Times New Roman" w:cs="Times New Roman"/>
      <w:bCs/>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7704"/>
    <w:rPr>
      <w:sz w:val="16"/>
      <w:szCs w:val="16"/>
    </w:rPr>
  </w:style>
  <w:style w:type="paragraph" w:styleId="CommentText">
    <w:name w:val="annotation text"/>
    <w:basedOn w:val="Normal"/>
    <w:link w:val="CommentTextChar"/>
    <w:uiPriority w:val="99"/>
    <w:unhideWhenUsed/>
    <w:rsid w:val="00817704"/>
    <w:pPr>
      <w:spacing w:line="240" w:lineRule="auto"/>
    </w:pPr>
    <w:rPr>
      <w:sz w:val="20"/>
      <w:szCs w:val="20"/>
    </w:rPr>
  </w:style>
  <w:style w:type="character" w:customStyle="1" w:styleId="CommentTextChar">
    <w:name w:val="Comment Text Char"/>
    <w:basedOn w:val="DefaultParagraphFont"/>
    <w:link w:val="CommentText"/>
    <w:uiPriority w:val="99"/>
    <w:rsid w:val="00817704"/>
    <w:rPr>
      <w:sz w:val="20"/>
      <w:szCs w:val="20"/>
    </w:rPr>
  </w:style>
  <w:style w:type="paragraph" w:styleId="CommentSubject">
    <w:name w:val="annotation subject"/>
    <w:basedOn w:val="CommentText"/>
    <w:next w:val="CommentText"/>
    <w:link w:val="CommentSubjectChar"/>
    <w:uiPriority w:val="99"/>
    <w:semiHidden/>
    <w:unhideWhenUsed/>
    <w:rsid w:val="00817704"/>
    <w:rPr>
      <w:b/>
      <w:bCs/>
    </w:rPr>
  </w:style>
  <w:style w:type="character" w:customStyle="1" w:styleId="CommentSubjectChar">
    <w:name w:val="Comment Subject Char"/>
    <w:basedOn w:val="CommentTextChar"/>
    <w:link w:val="CommentSubject"/>
    <w:uiPriority w:val="99"/>
    <w:semiHidden/>
    <w:rsid w:val="00817704"/>
    <w:rPr>
      <w:b/>
      <w:bCs/>
      <w:sz w:val="20"/>
      <w:szCs w:val="20"/>
    </w:rPr>
  </w:style>
  <w:style w:type="paragraph" w:styleId="Revision">
    <w:name w:val="Revision"/>
    <w:hidden/>
    <w:uiPriority w:val="99"/>
    <w:semiHidden/>
    <w:rsid w:val="00817704"/>
    <w:pPr>
      <w:spacing w:after="0" w:line="240" w:lineRule="auto"/>
    </w:pPr>
  </w:style>
  <w:style w:type="character" w:customStyle="1" w:styleId="Heading3Char">
    <w:name w:val="Heading 3 Char"/>
    <w:basedOn w:val="DefaultParagraphFont"/>
    <w:link w:val="Heading3"/>
    <w:uiPriority w:val="9"/>
    <w:semiHidden/>
    <w:rsid w:val="00684EA2"/>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D654D3"/>
    <w:rPr>
      <w:color w:val="808080"/>
    </w:rPr>
  </w:style>
  <w:style w:type="character" w:styleId="UnresolvedMention">
    <w:name w:val="Unresolved Mention"/>
    <w:basedOn w:val="DefaultParagraphFont"/>
    <w:uiPriority w:val="99"/>
    <w:semiHidden/>
    <w:unhideWhenUsed/>
    <w:rsid w:val="007F2065"/>
    <w:rPr>
      <w:color w:val="605E5C"/>
      <w:shd w:val="clear" w:color="auto" w:fill="E1DFDD"/>
    </w:rPr>
  </w:style>
  <w:style w:type="character" w:customStyle="1" w:styleId="cf01">
    <w:name w:val="cf01"/>
    <w:basedOn w:val="DefaultParagraphFont"/>
    <w:rsid w:val="00AC7EE7"/>
    <w:rPr>
      <w:rFonts w:ascii="Segoe UI" w:hAnsi="Segoe UI" w:cs="Segoe UI" w:hint="default"/>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f1">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www.elcamino.edu/about/depts/ir/docs/research/outcomes/Local%20Vision%20Goals%20Infographic%202017-18.pdf"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8.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2.xml"/><Relationship Id="rId30" Type="http://schemas.openxmlformats.org/officeDocument/2006/relationships/image" Target="media/image20.png"/><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9hC1VemcjCs5P0TI1mx4v4TDzw==">CgMxLjAyCGguZ2pkZ3hzMg1oLjZydG51eWo0azEyMg5oLnQ0ZTN2OHlwbHJkdTIOaC5tNmt3enYzMjBsc2gyCWguM3pueXNoNzIJaC4yZXQ5MnAwMghoLnR5amN3dDIJaC4zZHk2dmttMgloLjF0M2g1c2YyCWguNGQzNG9nODIJaC4yczhleW8xMgloLjE3ZHA4dnU4AGonChRzdWdnZXN0Lnc0N3g5bTN4cTVlNxIPU09MT01PTiBSVVNTRUxMaicKFHN1Z2dlc3QuY2g5cGFibzIybDloEg9TT0xPTU9OIFJVU1NFTExqJgoTc3VnZ2VzdC52NHVqa3I3Z2ppcRIPU09MT01PTiBSVVNTRUxMaicKFHN1Z2dlc3QudjgyZWVyY2VrMGVhEg9TT0xPTU9OIFJVU1NFTExqJwoUc3VnZ2VzdC5mNDlxc3RlaXpxcTYSD1NPTE9NT04gUlVTU0VMTGonChRzdWdnZXN0LmEzb3NzMmo1bmxxZBIPU09MT01PTiBSVVNTRUxMaicKFHN1Z2dlc3QubXg0dmQyeXA4ZXpuEg9TT0xPTU9OIFJVU1NFTExqJwoUc3VnZ2VzdC44eTd5a3M0Y3hlOXMSD1NPTE9NT04gUlVTU0VMTGonChRzdWdnZXN0Lm80OHAyZGJpdGgyORIPU09MT01PTiBSVVNTRUxMaicKFHN1Z2dlc3QuY3ZpeDlxcjg0NTg0Eg9TT0xPTU9OIFJVU1NFTExqJwoUc3VnZ2VzdC5wem15cjM5a29pdGMSD1NPTE9NT04gUlVTU0VMTGonChRzdWdnZXN0LnowcDI4dXE0bDZvNBIPU09MT01PTiBSVVNTRUxMaicKFHN1Z2dlc3QucWp1czN0NTlqYmRyEg9TT0xPTU9OIFJVU1NFTExqJwoUc3VnZ2VzdC53M3F6c3gxdHBjaXkSD1NPTE9NT04gUlVTU0VMTGonChRzdWdnZXN0LnBkbm1qbHduMzh5NRIPU09MT01PTiBSVVNTRUxMaicKFHN1Z2dlc3QueTB0dnQxaWViNWpsEg9TT0xPTU9OIFJVU1NFTExqJwoUc3VnZ2VzdC5tNWxocGdndzJ1YTUSD1NPTE9NT04gUlVTU0VMTGonChRzdWdnZXN0LjcwaWhrdWx0dmp6NhIPU09MT01PTiBSVVNTRUxMaiYKE3N1Z2dlc3QuYnIyaHdxbWl1M2sSD1NPTE9NT04gUlVTU0VMTGonChRzdWdnZXN0LnVrcmFraDNvM2V2YhIPU09MT01PTiBSVVNTRUxMaicKFHN1Z2dlc3QuaGM3dWR4c2FvbjlvEg9TT0xPTU9OIFJVU1NFTExqJwoUc3VnZ2VzdC5vM29zeHhtb3l0ZncSD1NPTE9NT04gUlVTU0VMTGonChRzdWdnZXN0LmF0eDVpNHk5OG90ZhIPU09MT01PTiBSVVNTRUxMaicKFHN1Z2dlc3QudGR1b25tMnpvOXdsEg9TT0xPTU9OIFJVU1NFTExqJwoUc3VnZ2VzdC56M3FqdTF2djlqY2wSD1NPTE9NT04gUlVTU0VMTGonChRzdWdnZXN0LnlzcTBoemhlM2dxaRIPU09MT01PTiBSVVNTRUxMaicKFHN1Z2dlc3QuaXA3ODN6YWd3emVmEg9TT0xPTU9OIFJVU1NFTExqJwoUc3VnZ2VzdC5vbWFwb3ZodGVueTYSD1NPTE9NT04gUlVTU0VMTGonChRzdWdnZXN0LjIwdDZyNGVqbTFochIPU09MT01PTiBSVVNTRUxMaicKFHN1Z2dlc3QudjQ5b3UzZGtzbHU3Eg9TT0xPTU9OIFJVU1NFTExqJwoUc3VnZ2VzdC51amd1bXVneWJ3dTkSD1NPTE9NT04gUlVTU0VMTGomChNzdWdnZXN0LmI0eTA5MWcwcmhvEg9TT0xPTU9OIFJVU1NFTExqJwoUc3VnZ2VzdC41cDBvenBrY3poNGMSD1NPTE9NT04gUlVTU0VMTGonChRzdWdnZXN0LjV6dHYyNm1zcDJzMxIPU09MT01PTiBSVVNTRUxMaicKFHN1Z2dlc3QuNHV4bG5oa3Y1dnQzEg9TT0xPTU9OIFJVU1NFTExqJwoUc3VnZ2VzdC44OGlsaXN2NGI0eGsSD1NPTE9NT04gUlVTU0VMTGonChRzdWdnZXN0LnJkNzJjbjF1dnhreRIPU09MT01PTiBSVVNTRUxMaicKFHN1Z2dlc3QueTQxd3k3M3l1ejByEg9TT0xPTU9OIFJVU1NFTExqJwoUc3VnZ2VzdC5zcWVrdjBqMXA3bzISD1NPTE9NT04gUlVTU0VMTGonChRzdWdnZXN0LmpvY3VqaGwzZ3p5ZhIPU09MT01PTiBSVVNTRUxMaicKFHN1Z2dlc3QucTB2Y3R0MjR3NHU5Eg9TT0xPTU9OIFJVU1NFTExqJwoUc3VnZ2VzdC5hMTFhcmdiZDJ4ancSD1NPTE9NT04gUlVTU0VMTGonChRzdWdnZXN0Lml0N3ExaGFlbXc4dhIPU09MT01PTiBSVVNTRUxMaicKFHN1Z2dlc3QuNDc5azk2bGc1MWUwEg9TT0xPTU9OIFJVU1NFTExqJwoUc3VnZ2VzdC5ydzJlbW9ldmF2ajESD1NPTE9NT04gUlVTU0VMTGonChRzdWdnZXN0LnhlaXR3MmZkZWx4ZxIPU09MT01PTiBSVVNTRUxMaicKFHN1Z2dlc3QuOWVjdzk1aWh1emFiEg9TT0xPTU9OIFJVU1NFTExqJwoUc3VnZ2VzdC5zMjNpbWNoOWdrZDQSD1NPTE9NT04gUlVTU0VMTGomChNzdWdnZXN0LngwN2xrZ3FiaG80Eg9TT0xPTU9OIFJVU1NFTExqJwoUc3VnZ2VzdC5xcmJ3dWNpdnAyN28SD1NPTE9NT04gUlVTU0VMTGonChRzdWdnZXN0Lno1NG95bm40MmZveBIPU09MT01PTiBSVVNTRUxMaicKFHN1Z2dlc3QuZDQ5ZGd5eGtqMTYzEg9TT0xPTU9OIFJVU1NFTExqJwoUc3VnZ2VzdC5xaTN1bGc0aHhhMTASD1NPTE9NT04gUlVTU0VMTGonChRzdWdnZXN0LmdvMzhyYnU1bnVqcRIPU09MT01PTiBSVVNTRUxMaicKFHN1Z2dlc3Qua2hnZjB0YnE5dDQwEg9TT0xPTU9OIFJVU1NFTExqJwoUc3VnZ2VzdC53MWNycjFsb2c0MG0SD1NPTE9NT04gUlVTU0VMTGonChRzdWdnZXN0LnBzNTU1MW1kd2N0chIPU09MT01PTiBSVVNTRUxMaicKFHN1Z2dlc3QubXc4YXJzam1ndWI4Eg9TT0xPTU9OIFJVU1NFTExqJwoUc3VnZ2VzdC5tendkNDFxcTlvZWYSD1NPTE9NT04gUlVTU0VMTGonChRzdWdnZXN0LmVrYTBrbXk0NXd3cBIPU09MT01PTiBSVVNTRUxMaicKFHN1Z2dlc3QuZG9wcTE4Z2cxdWFtEg9TT0xPTU9OIFJVU1NFTExqJwoUc3VnZ2VzdC53eW4wbDdxMmxqYzcSD1NPTE9NT04gUlVTU0VMTGonChRzdWdnZXN0Lmw4dTl4OWdlN3oxeRIPU09MT01PTiBSVVNTRUxMaicKFHN1Z2dlc3QueXhwdzBvemV1dTdiEg9TT0xPTU9OIFJVU1NFTExqJwoUc3VnZ2VzdC40djJzbzk0MnRwZXYSD1NPTE9NT04gUlVTU0VMTGonChRzdWdnZXN0LmJkcmV1MG9iOHRxORIPU09MT01PTiBSVVNTRUxMaicKFHN1Z2dlc3Qud3N5M3JjZTRiazJoEg9TT0xPTU9OIFJVU1NFTExqJwoUc3VnZ2VzdC5vZWFtbjIyb2hweHASD1NPTE9NT04gUlVTU0VMTGonChRzdWdnZXN0Lm85amZienU2anZ3eRIPU09MT01PTiBSVVNTRUxMaicKFHN1Z2dlc3QuZWwyNHJuMmV5ODZjEg9TT0xPTU9OIFJVU1NFTExqJwoUc3VnZ2VzdC5wdzc5eXhsY3l6YWcSD1NPTE9NT04gUlVTU0VMTGomChNzdWdnZXN0LmM5OWM0d21wbnYzEg9TT0xPTU9OIFJVU1NFTExqJwoUc3VnZ2VzdC45bWpzYjFmcjZxaGQSD1NPTE9NT04gUlVTU0VMTGonChRzdWdnZXN0LmlndnljbnB2ZG9jdhIPU09MT01PTiBSVVNTRUxMaicKFHN1Z2dlc3QucnFtb3V4bTBmZ3I4Eg9TT0xPTU9OIFJVU1NFTExqJwoUc3VnZ2VzdC5vY3Z1Y3JuZ2lieWQSD1NPTE9NT04gUlVTU0VMTGonChRzdWdnZXN0LmE4dGNveDg5bmJvdhIPU09MT01PTiBSVVNTRUxMaicKFHN1Z2dlc3QuZzd5NGR6ODhyejc4Eg9TT0xPTU9OIFJVU1NFTExqJwoUc3VnZ2VzdC56NHAxempzdGx5bDcSD1NPTE9NT04gUlVTU0VMTGonChRzdWdnZXN0LnRsaTJ3a3czMTU0MRIPU09MT01PTiBSVVNTRUxMaicKFHN1Z2dlc3QuNGIyd2pkaWlpNHAwEg9TT0xPTU9OIFJVU1NFTExqJwoUc3VnZ2VzdC5mb2NrdHZwcGsyM3ASD1NPTE9NT04gUlVTU0VMTGonChRzdWdnZXN0LnExNWV5dHljbTd1cRIPU09MT01PTiBSVVNTRUxMaicKFHN1Z2dlc3QuZnA1ZDlvZGV1M2Y1Eg9TT0xPTU9OIFJVU1NFTExqJwoUc3VnZ2VzdC52bm1vYXQ5ZmVhY2ESD1NPTE9NT04gUlVTU0VMTHIhMVVmVGZXSHZZS3prTGlJd2VCaHI3Ulh1QXpBNG12UF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9404</Words>
  <Characters>53609</Characters>
  <Application>Microsoft Office Word</Application>
  <DocSecurity>0</DocSecurity>
  <Lines>446</Lines>
  <Paragraphs>125</Paragraphs>
  <ScaleCrop>false</ScaleCrop>
  <Company/>
  <LinksUpToDate>false</LinksUpToDate>
  <CharactersWithSpaces>62888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rserr</dc:creator>
  <cp:lastModifiedBy>Solomon Russell</cp:lastModifiedBy>
  <cp:revision>2</cp:revision>
  <dcterms:created xsi:type="dcterms:W3CDTF">2023-06-19T18:49:00Z</dcterms:created>
  <dcterms:modified xsi:type="dcterms:W3CDTF">2023-06-19T18:49:00Z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0x010100B48507C9F9D3DF45AE885BC33AFD620D</vt:lpwstr>
  </property>
</Properties>
</file>