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9534" w14:textId="48161BE4" w:rsidR="0030154B" w:rsidRPr="00F33294" w:rsidRDefault="0030154B" w:rsidP="0030154B">
      <w:pPr>
        <w:pStyle w:val="Title"/>
        <w:spacing w:after="0"/>
        <w:rPr>
          <w:rFonts w:ascii="Calibri" w:hAnsi="Calibri"/>
          <w:b/>
          <w:sz w:val="32"/>
          <w:szCs w:val="32"/>
        </w:rPr>
      </w:pPr>
      <w:r w:rsidRPr="00F33294">
        <w:rPr>
          <w:rFonts w:ascii="Calibri" w:hAnsi="Calibri" w:cs="Arial"/>
          <w:b/>
          <w:w w:val="105"/>
          <w:sz w:val="32"/>
          <w:szCs w:val="32"/>
        </w:rPr>
        <w:t xml:space="preserve">El Camino College Academic </w:t>
      </w:r>
      <w:r w:rsidRPr="00F33294">
        <w:rPr>
          <w:rFonts w:ascii="Calibri" w:hAnsi="Calibri"/>
          <w:b/>
          <w:sz w:val="32"/>
          <w:szCs w:val="32"/>
        </w:rPr>
        <w:t>Senate 201</w:t>
      </w:r>
      <w:r>
        <w:rPr>
          <w:rFonts w:ascii="Calibri" w:hAnsi="Calibri"/>
          <w:b/>
          <w:sz w:val="32"/>
          <w:szCs w:val="32"/>
        </w:rPr>
        <w:t>8</w:t>
      </w:r>
      <w:r w:rsidRPr="00F33294">
        <w:rPr>
          <w:rFonts w:ascii="Calibri" w:hAnsi="Calibri"/>
          <w:b/>
          <w:sz w:val="32"/>
          <w:szCs w:val="32"/>
        </w:rPr>
        <w:t>-201</w:t>
      </w:r>
      <w:r>
        <w:rPr>
          <w:rFonts w:ascii="Calibri" w:hAnsi="Calibri"/>
          <w:b/>
          <w:sz w:val="32"/>
          <w:szCs w:val="32"/>
        </w:rPr>
        <w:t>9</w:t>
      </w:r>
      <w:r w:rsidRPr="00F33294">
        <w:rPr>
          <w:rFonts w:ascii="Calibri" w:hAnsi="Calibri"/>
          <w:b/>
          <w:sz w:val="32"/>
          <w:szCs w:val="32"/>
        </w:rPr>
        <w:t xml:space="preserve"> Goals</w:t>
      </w:r>
      <w:r w:rsidR="00E564B9">
        <w:rPr>
          <w:rFonts w:ascii="Calibri" w:hAnsi="Calibri"/>
          <w:b/>
          <w:sz w:val="32"/>
          <w:szCs w:val="32"/>
        </w:rPr>
        <w:t>: Progress Report</w:t>
      </w:r>
    </w:p>
    <w:p w14:paraId="5B809535" w14:textId="77777777" w:rsidR="0030154B" w:rsidRPr="00C83E1A" w:rsidRDefault="0030154B" w:rsidP="0030154B">
      <w:pPr>
        <w:rPr>
          <w:rFonts w:ascii="Arial" w:hAnsi="Arial" w:cs="Arial"/>
          <w:b/>
          <w:u w:val="single"/>
        </w:rPr>
      </w:pPr>
    </w:p>
    <w:p w14:paraId="5B809536" w14:textId="77777777" w:rsidR="0030154B" w:rsidRPr="00601C21" w:rsidRDefault="0030154B" w:rsidP="0030154B">
      <w:pPr>
        <w:ind w:left="720"/>
        <w:rPr>
          <w:rFonts w:ascii="Calibri" w:hAnsi="Calibri" w:cs="Arial"/>
          <w:i/>
        </w:rPr>
      </w:pPr>
      <w:r w:rsidRPr="00601C21">
        <w:rPr>
          <w:rFonts w:ascii="Calibri" w:hAnsi="Calibri" w:cs="Arial"/>
          <w:i/>
        </w:rPr>
        <w:t>The Academic Senate’s annual goals reflect a commitment to “[advancing] an effective process of collaboration and collegial consultation conducted with integrity and respect to inform and strengthen decision-making” (ECC Strategic Initiative C).</w:t>
      </w:r>
    </w:p>
    <w:p w14:paraId="026D5EFE" w14:textId="77777777" w:rsidR="00271F3A" w:rsidRPr="00601C21" w:rsidRDefault="00271F3A" w:rsidP="002C78DE">
      <w:pPr>
        <w:rPr>
          <w:rFonts w:ascii="Calibri" w:hAnsi="Calibri" w:cs="Arial"/>
          <w:b/>
          <w:u w:val="single"/>
        </w:rPr>
      </w:pPr>
    </w:p>
    <w:p w14:paraId="5B809538" w14:textId="77777777" w:rsidR="0030154B" w:rsidRPr="0001748A" w:rsidRDefault="0030154B" w:rsidP="0030154B">
      <w:pPr>
        <w:pStyle w:val="ListParagraph"/>
        <w:numPr>
          <w:ilvl w:val="0"/>
          <w:numId w:val="10"/>
        </w:numPr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601C21">
        <w:rPr>
          <w:rFonts w:cs="Arial"/>
          <w:b/>
          <w:sz w:val="24"/>
          <w:szCs w:val="24"/>
        </w:rPr>
        <w:t>Ensure full faculty involvement in decision-making related to academic and professional matters (BP 2510)</w:t>
      </w:r>
    </w:p>
    <w:p w14:paraId="5B809539" w14:textId="77777777" w:rsidR="0030154B" w:rsidRPr="00705374" w:rsidRDefault="0030154B" w:rsidP="0030154B">
      <w:pPr>
        <w:ind w:left="360" w:firstLine="720"/>
        <w:contextualSpacing/>
        <w:rPr>
          <w:rFonts w:ascii="Calibri" w:hAnsi="Calibri" w:cs="Arial"/>
        </w:rPr>
      </w:pPr>
      <w:r w:rsidRPr="00705374">
        <w:rPr>
          <w:rFonts w:ascii="Calibri" w:hAnsi="Calibri" w:cs="Arial"/>
        </w:rPr>
        <w:t xml:space="preserve">       Measures:</w:t>
      </w:r>
    </w:p>
    <w:p w14:paraId="5B80953A" w14:textId="7B6854AE" w:rsidR="0030154B" w:rsidRDefault="0030154B" w:rsidP="0030154B">
      <w:pPr>
        <w:pStyle w:val="ListParagraph"/>
        <w:numPr>
          <w:ilvl w:val="1"/>
          <w:numId w:val="7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01748A">
        <w:rPr>
          <w:rFonts w:cs="Arial"/>
          <w:sz w:val="24"/>
          <w:szCs w:val="24"/>
        </w:rPr>
        <w:t>Provide leadership for the college on issues</w:t>
      </w:r>
      <w:r>
        <w:rPr>
          <w:rFonts w:cs="Arial"/>
          <w:sz w:val="24"/>
          <w:szCs w:val="24"/>
        </w:rPr>
        <w:t xml:space="preserve"> related to Senate purview;</w:t>
      </w:r>
    </w:p>
    <w:p w14:paraId="13004D98" w14:textId="5DFD465A" w:rsidR="00EA7FDD" w:rsidRDefault="00EA7FDD" w:rsidP="00EA7FDD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E4456B">
        <w:rPr>
          <w:rFonts w:cs="Arial"/>
          <w:i/>
          <w:sz w:val="24"/>
          <w:szCs w:val="24"/>
          <w:u w:val="single"/>
        </w:rPr>
        <w:t>Educational Policies Committee</w:t>
      </w:r>
      <w:r>
        <w:rPr>
          <w:rFonts w:cs="Arial"/>
          <w:i/>
          <w:sz w:val="24"/>
          <w:szCs w:val="24"/>
        </w:rPr>
        <w:t xml:space="preserve"> support</w:t>
      </w:r>
      <w:r w:rsidR="00E4456B">
        <w:rPr>
          <w:rFonts w:cs="Arial"/>
          <w:i/>
          <w:sz w:val="24"/>
          <w:szCs w:val="24"/>
        </w:rPr>
        <w:t>ed</w:t>
      </w:r>
      <w:r>
        <w:rPr>
          <w:rFonts w:cs="Arial"/>
          <w:i/>
          <w:sz w:val="24"/>
          <w:szCs w:val="24"/>
        </w:rPr>
        <w:t xml:space="preserve"> college’s goal to establish and update legally required BP/APs </w:t>
      </w:r>
      <w:r w:rsidR="00E4456B">
        <w:rPr>
          <w:rFonts w:cs="Arial"/>
          <w:i/>
          <w:sz w:val="24"/>
          <w:szCs w:val="24"/>
        </w:rPr>
        <w:t>by</w:t>
      </w:r>
      <w:r w:rsidR="004C0550">
        <w:rPr>
          <w:rFonts w:cs="Arial"/>
          <w:i/>
          <w:sz w:val="24"/>
          <w:szCs w:val="24"/>
        </w:rPr>
        <w:t xml:space="preserve"> completing</w:t>
      </w:r>
      <w:r>
        <w:rPr>
          <w:rFonts w:cs="Arial"/>
          <w:i/>
          <w:sz w:val="24"/>
          <w:szCs w:val="24"/>
        </w:rPr>
        <w:t xml:space="preserve"> </w:t>
      </w:r>
      <w:r w:rsidR="00BD7A8E">
        <w:rPr>
          <w:rFonts w:cs="Arial"/>
          <w:i/>
          <w:sz w:val="24"/>
          <w:szCs w:val="24"/>
        </w:rPr>
        <w:t>review, revision, and consultation</w:t>
      </w:r>
      <w:r w:rsidR="004C0550">
        <w:rPr>
          <w:rFonts w:cs="Arial"/>
          <w:i/>
          <w:sz w:val="24"/>
          <w:szCs w:val="24"/>
        </w:rPr>
        <w:t xml:space="preserve"> process</w:t>
      </w:r>
      <w:r w:rsidR="00BD7A8E">
        <w:rPr>
          <w:rFonts w:cs="Arial"/>
          <w:i/>
          <w:sz w:val="24"/>
          <w:szCs w:val="24"/>
        </w:rPr>
        <w:t xml:space="preserve"> for 19 BP/APs</w:t>
      </w:r>
      <w:r w:rsidR="004A638C">
        <w:rPr>
          <w:rFonts w:cs="Arial"/>
          <w:i/>
          <w:sz w:val="24"/>
          <w:szCs w:val="24"/>
        </w:rPr>
        <w:t xml:space="preserve">, including nearly two-year </w:t>
      </w:r>
      <w:r>
        <w:rPr>
          <w:rFonts w:cs="Arial"/>
          <w:i/>
          <w:sz w:val="24"/>
          <w:szCs w:val="24"/>
        </w:rPr>
        <w:t>review</w:t>
      </w:r>
      <w:r w:rsidR="004A638C">
        <w:rPr>
          <w:rFonts w:cs="Arial"/>
          <w:i/>
          <w:sz w:val="24"/>
          <w:szCs w:val="24"/>
        </w:rPr>
        <w:t xml:space="preserve"> of</w:t>
      </w:r>
      <w:r>
        <w:rPr>
          <w:rFonts w:cs="Arial"/>
          <w:i/>
          <w:sz w:val="24"/>
          <w:szCs w:val="24"/>
        </w:rPr>
        <w:t xml:space="preserve"> BP/APs in response to faculty concerns </w:t>
      </w:r>
      <w:r w:rsidR="004C0550">
        <w:rPr>
          <w:rFonts w:cs="Arial"/>
          <w:i/>
          <w:sz w:val="24"/>
          <w:szCs w:val="24"/>
        </w:rPr>
        <w:t>(</w:t>
      </w:r>
      <w:r>
        <w:rPr>
          <w:rFonts w:cs="Arial"/>
          <w:i/>
          <w:sz w:val="24"/>
          <w:szCs w:val="24"/>
        </w:rPr>
        <w:t>student discipline and professional development</w:t>
      </w:r>
      <w:r w:rsidR="004C0550">
        <w:rPr>
          <w:rFonts w:cs="Arial"/>
          <w:i/>
          <w:sz w:val="24"/>
          <w:szCs w:val="24"/>
        </w:rPr>
        <w:t>)</w:t>
      </w:r>
      <w:r w:rsidR="004A638C">
        <w:rPr>
          <w:rFonts w:cs="Arial"/>
          <w:i/>
          <w:sz w:val="24"/>
          <w:szCs w:val="24"/>
        </w:rPr>
        <w:t xml:space="preserve">; </w:t>
      </w:r>
      <w:r w:rsidR="0052033B">
        <w:rPr>
          <w:rFonts w:cs="Arial"/>
          <w:i/>
          <w:sz w:val="24"/>
          <w:szCs w:val="24"/>
        </w:rPr>
        <w:t>Senate President serves at College Council Policy Days.</w:t>
      </w:r>
    </w:p>
    <w:p w14:paraId="6C85A280" w14:textId="23061859" w:rsidR="00E564B9" w:rsidRPr="00EA7FDD" w:rsidRDefault="00E564B9" w:rsidP="00EA7FDD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184152">
        <w:rPr>
          <w:rFonts w:cs="Arial"/>
          <w:i/>
          <w:sz w:val="24"/>
          <w:szCs w:val="24"/>
          <w:u w:val="single"/>
        </w:rPr>
        <w:t>Assessment of Learning Committee</w:t>
      </w:r>
      <w:r w:rsidR="002C78DE">
        <w:rPr>
          <w:rFonts w:cs="Arial"/>
          <w:i/>
          <w:sz w:val="24"/>
          <w:szCs w:val="24"/>
        </w:rPr>
        <w:t xml:space="preserve"> </w:t>
      </w:r>
      <w:r w:rsidR="00184152">
        <w:rPr>
          <w:rFonts w:cs="Arial"/>
          <w:i/>
          <w:sz w:val="24"/>
          <w:szCs w:val="24"/>
        </w:rPr>
        <w:t xml:space="preserve">supports completion of more than one dozen program reviews each year and hundreds of assessments each semester; </w:t>
      </w:r>
      <w:r w:rsidR="00CF13DD">
        <w:rPr>
          <w:rFonts w:cs="Arial"/>
          <w:i/>
          <w:sz w:val="24"/>
          <w:szCs w:val="24"/>
        </w:rPr>
        <w:t>95% of SLO assessments were completed for Fall 2018</w:t>
      </w:r>
      <w:r w:rsidR="009A3C73">
        <w:rPr>
          <w:rFonts w:cs="Arial"/>
          <w:i/>
          <w:sz w:val="24"/>
          <w:szCs w:val="24"/>
        </w:rPr>
        <w:t xml:space="preserve">; ALC </w:t>
      </w:r>
      <w:r w:rsidRPr="00EA7FDD">
        <w:rPr>
          <w:rFonts w:cs="Arial"/>
          <w:i/>
          <w:sz w:val="24"/>
          <w:szCs w:val="24"/>
        </w:rPr>
        <w:t xml:space="preserve">reports improved quality of assessments and evidence these are being used to improve teaching and student learning; </w:t>
      </w:r>
      <w:r w:rsidR="009A3C73">
        <w:rPr>
          <w:rFonts w:cs="Arial"/>
          <w:i/>
          <w:sz w:val="24"/>
          <w:szCs w:val="24"/>
        </w:rPr>
        <w:t xml:space="preserve">ALC </w:t>
      </w:r>
      <w:r w:rsidRPr="00EA7FDD">
        <w:rPr>
          <w:rFonts w:cs="Arial"/>
          <w:i/>
          <w:sz w:val="24"/>
          <w:szCs w:val="24"/>
        </w:rPr>
        <w:t>survey</w:t>
      </w:r>
      <w:r w:rsidR="00027137">
        <w:rPr>
          <w:rFonts w:cs="Arial"/>
          <w:i/>
          <w:sz w:val="24"/>
          <w:szCs w:val="24"/>
        </w:rPr>
        <w:t>ed</w:t>
      </w:r>
      <w:r w:rsidRPr="00EA7FDD">
        <w:rPr>
          <w:rFonts w:cs="Arial"/>
          <w:i/>
          <w:sz w:val="24"/>
          <w:szCs w:val="24"/>
        </w:rPr>
        <w:t xml:space="preserve"> faculty to evaluate and improve processes</w:t>
      </w:r>
      <w:r w:rsidR="00027137">
        <w:rPr>
          <w:rFonts w:cs="Arial"/>
          <w:i/>
          <w:sz w:val="24"/>
          <w:szCs w:val="24"/>
        </w:rPr>
        <w:t>; based on feedback,</w:t>
      </w:r>
      <w:r w:rsidR="009A3C73">
        <w:rPr>
          <w:rFonts w:cs="Arial"/>
          <w:i/>
          <w:sz w:val="24"/>
          <w:szCs w:val="24"/>
        </w:rPr>
        <w:t xml:space="preserve"> </w:t>
      </w:r>
      <w:r w:rsidR="00027137">
        <w:rPr>
          <w:rFonts w:cs="Arial"/>
          <w:i/>
          <w:sz w:val="24"/>
          <w:szCs w:val="24"/>
        </w:rPr>
        <w:t>workshops</w:t>
      </w:r>
      <w:r w:rsidR="009A3C73">
        <w:rPr>
          <w:rFonts w:cs="Arial"/>
          <w:i/>
          <w:sz w:val="24"/>
          <w:szCs w:val="24"/>
        </w:rPr>
        <w:t xml:space="preserve"> are being added</w:t>
      </w:r>
      <w:r w:rsidR="00027137">
        <w:rPr>
          <w:rFonts w:cs="Arial"/>
          <w:i/>
          <w:sz w:val="24"/>
          <w:szCs w:val="24"/>
        </w:rPr>
        <w:t xml:space="preserve"> and templates</w:t>
      </w:r>
      <w:r w:rsidR="009A3C73">
        <w:rPr>
          <w:rFonts w:cs="Arial"/>
          <w:i/>
          <w:sz w:val="24"/>
          <w:szCs w:val="24"/>
        </w:rPr>
        <w:t xml:space="preserve"> are being revised</w:t>
      </w:r>
      <w:bookmarkStart w:id="0" w:name="_GoBack"/>
      <w:bookmarkEnd w:id="0"/>
      <w:r w:rsidR="00027137">
        <w:rPr>
          <w:rFonts w:cs="Arial"/>
          <w:i/>
          <w:sz w:val="24"/>
          <w:szCs w:val="24"/>
        </w:rPr>
        <w:t xml:space="preserve"> to provide step-by-step instructions.</w:t>
      </w:r>
    </w:p>
    <w:p w14:paraId="4BEFE7F3" w14:textId="282652EF" w:rsidR="00E564B9" w:rsidRPr="00EA7FDD" w:rsidRDefault="00E564B9" w:rsidP="00EA7FDD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A4553A">
        <w:rPr>
          <w:rFonts w:cs="Arial"/>
          <w:i/>
          <w:sz w:val="24"/>
          <w:szCs w:val="24"/>
          <w:u w:val="single"/>
        </w:rPr>
        <w:t>College Curriculum Committee</w:t>
      </w:r>
      <w:r w:rsidR="00D11855">
        <w:rPr>
          <w:rFonts w:cs="Arial"/>
          <w:i/>
          <w:sz w:val="24"/>
          <w:szCs w:val="24"/>
        </w:rPr>
        <w:t xml:space="preserve"> reviewed 20 new courses, 296 course revisions, </w:t>
      </w:r>
      <w:r w:rsidR="00CA4D9F">
        <w:rPr>
          <w:rFonts w:cs="Arial"/>
          <w:i/>
          <w:sz w:val="24"/>
          <w:szCs w:val="24"/>
        </w:rPr>
        <w:t>9 new certificates/programs, 10 certificate/program revisions, 194 Distance Education Addenda</w:t>
      </w:r>
      <w:r w:rsidR="00300853">
        <w:rPr>
          <w:rFonts w:cs="Arial"/>
          <w:i/>
          <w:sz w:val="24"/>
          <w:szCs w:val="24"/>
        </w:rPr>
        <w:t>, 19 reactivations, and 1 inactivation;</w:t>
      </w:r>
      <w:r w:rsidRPr="00EA7FDD">
        <w:rPr>
          <w:rFonts w:cs="Arial"/>
          <w:i/>
          <w:sz w:val="24"/>
          <w:szCs w:val="24"/>
        </w:rPr>
        <w:t xml:space="preserve"> is overseeing Acalog</w:t>
      </w:r>
      <w:r w:rsidR="005A0890">
        <w:rPr>
          <w:rFonts w:cs="Arial"/>
          <w:i/>
          <w:sz w:val="24"/>
          <w:szCs w:val="24"/>
        </w:rPr>
        <w:t xml:space="preserve"> (launched Spring 2019) </w:t>
      </w:r>
      <w:r w:rsidRPr="00EA7FDD">
        <w:rPr>
          <w:rFonts w:cs="Arial"/>
          <w:i/>
          <w:sz w:val="24"/>
          <w:szCs w:val="24"/>
        </w:rPr>
        <w:t>and Curriculog</w:t>
      </w:r>
      <w:r w:rsidR="005A0890">
        <w:rPr>
          <w:rFonts w:cs="Arial"/>
          <w:i/>
          <w:sz w:val="24"/>
          <w:szCs w:val="24"/>
        </w:rPr>
        <w:t xml:space="preserve"> (</w:t>
      </w:r>
      <w:r w:rsidR="008770C4">
        <w:rPr>
          <w:rFonts w:cs="Arial"/>
          <w:i/>
          <w:sz w:val="24"/>
          <w:szCs w:val="24"/>
        </w:rPr>
        <w:t>lau</w:t>
      </w:r>
      <w:r w:rsidR="00815234">
        <w:rPr>
          <w:rFonts w:cs="Arial"/>
          <w:i/>
          <w:sz w:val="24"/>
          <w:szCs w:val="24"/>
        </w:rPr>
        <w:t>n</w:t>
      </w:r>
      <w:r w:rsidR="008770C4">
        <w:rPr>
          <w:rFonts w:cs="Arial"/>
          <w:i/>
          <w:sz w:val="24"/>
          <w:szCs w:val="24"/>
        </w:rPr>
        <w:t>ching Fall 2019)</w:t>
      </w:r>
      <w:r w:rsidRPr="00EA7FDD">
        <w:rPr>
          <w:rFonts w:cs="Arial"/>
          <w:i/>
          <w:sz w:val="24"/>
          <w:szCs w:val="24"/>
        </w:rPr>
        <w:t xml:space="preserve"> development and implementation;</w:t>
      </w:r>
      <w:r w:rsidR="00507458">
        <w:rPr>
          <w:rFonts w:cs="Arial"/>
          <w:i/>
          <w:sz w:val="24"/>
          <w:szCs w:val="24"/>
        </w:rPr>
        <w:t xml:space="preserve"> </w:t>
      </w:r>
      <w:r w:rsidR="000A235C">
        <w:rPr>
          <w:rFonts w:cs="Arial"/>
          <w:i/>
          <w:sz w:val="24"/>
          <w:szCs w:val="24"/>
        </w:rPr>
        <w:t xml:space="preserve">revised By-Laws which were ratified by Senate; </w:t>
      </w:r>
      <w:r w:rsidR="00C936B3">
        <w:rPr>
          <w:rFonts w:cs="Arial"/>
          <w:i/>
          <w:sz w:val="24"/>
          <w:szCs w:val="24"/>
        </w:rPr>
        <w:t xml:space="preserve">four of five CCC representatives </w:t>
      </w:r>
      <w:r w:rsidR="00AF23F7">
        <w:rPr>
          <w:rFonts w:cs="Arial"/>
          <w:i/>
          <w:sz w:val="24"/>
          <w:szCs w:val="24"/>
        </w:rPr>
        <w:t>with expiring terms renewed for 3-year terms;</w:t>
      </w:r>
      <w:r w:rsidR="00815234">
        <w:rPr>
          <w:rFonts w:cs="Arial"/>
          <w:i/>
          <w:sz w:val="24"/>
          <w:szCs w:val="24"/>
        </w:rPr>
        <w:t xml:space="preserve"> </w:t>
      </w:r>
      <w:r w:rsidR="000A235C">
        <w:rPr>
          <w:rFonts w:cs="Arial"/>
          <w:i/>
          <w:sz w:val="24"/>
          <w:szCs w:val="24"/>
        </w:rPr>
        <w:t xml:space="preserve">is </w:t>
      </w:r>
      <w:r w:rsidRPr="00EA7FDD">
        <w:rPr>
          <w:rFonts w:cs="Arial"/>
          <w:i/>
          <w:sz w:val="24"/>
          <w:szCs w:val="24"/>
        </w:rPr>
        <w:t xml:space="preserve">supporting AB 705 compliance; </w:t>
      </w:r>
      <w:r w:rsidR="00EA7FDD" w:rsidRPr="00EA7FDD">
        <w:rPr>
          <w:rFonts w:cs="Arial"/>
          <w:i/>
          <w:sz w:val="24"/>
          <w:szCs w:val="24"/>
        </w:rPr>
        <w:t>completed curriculum certification process; revising certificates requirements to align with state mandates</w:t>
      </w:r>
      <w:r w:rsidR="005029C9">
        <w:rPr>
          <w:rFonts w:cs="Arial"/>
          <w:i/>
          <w:sz w:val="24"/>
          <w:szCs w:val="24"/>
        </w:rPr>
        <w:t>; reviewed 260 proposals and articulation agreements in Fall 2018.</w:t>
      </w:r>
    </w:p>
    <w:p w14:paraId="1515FB15" w14:textId="509E168E" w:rsidR="003920E2" w:rsidRPr="00EA7FDD" w:rsidRDefault="003920E2" w:rsidP="003920E2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A4553A">
        <w:rPr>
          <w:rFonts w:cs="Arial"/>
          <w:i/>
          <w:sz w:val="24"/>
          <w:szCs w:val="24"/>
          <w:u w:val="single"/>
        </w:rPr>
        <w:t>Distance Education Advisory Committee</w:t>
      </w:r>
      <w:r>
        <w:rPr>
          <w:rFonts w:cs="Arial"/>
          <w:i/>
          <w:sz w:val="24"/>
          <w:szCs w:val="24"/>
        </w:rPr>
        <w:t xml:space="preserve"> </w:t>
      </w:r>
      <w:r w:rsidR="00A4553A">
        <w:rPr>
          <w:rFonts w:cs="Arial"/>
          <w:i/>
          <w:sz w:val="24"/>
          <w:szCs w:val="24"/>
        </w:rPr>
        <w:t xml:space="preserve">guides online learning efforts for </w:t>
      </w:r>
      <w:r w:rsidR="003F14D6">
        <w:rPr>
          <w:rFonts w:cs="Arial"/>
          <w:i/>
          <w:sz w:val="24"/>
          <w:szCs w:val="24"/>
        </w:rPr>
        <w:t xml:space="preserve">the district; </w:t>
      </w:r>
      <w:r>
        <w:rPr>
          <w:rFonts w:cs="Arial"/>
          <w:i/>
          <w:sz w:val="24"/>
          <w:szCs w:val="24"/>
        </w:rPr>
        <w:t>shifted oversight and implementation of training from Professional Development and Learning to Distance Education</w:t>
      </w:r>
      <w:r w:rsidR="003F14D6">
        <w:rPr>
          <w:rFonts w:cs="Arial"/>
          <w:i/>
          <w:sz w:val="24"/>
          <w:szCs w:val="24"/>
        </w:rPr>
        <w:t xml:space="preserve">; is </w:t>
      </w:r>
      <w:r>
        <w:rPr>
          <w:rFonts w:cs="Arial"/>
          <w:i/>
          <w:sz w:val="24"/>
          <w:szCs w:val="24"/>
        </w:rPr>
        <w:t xml:space="preserve">overseeing college’s participation in statewide </w:t>
      </w:r>
      <w:r w:rsidR="0038630A">
        <w:rPr>
          <w:rFonts w:cs="Arial"/>
          <w:i/>
          <w:sz w:val="24"/>
          <w:szCs w:val="24"/>
        </w:rPr>
        <w:t>online course exchange.</w:t>
      </w:r>
    </w:p>
    <w:p w14:paraId="615A2B29" w14:textId="0D6C3BD3" w:rsidR="004C310A" w:rsidRDefault="004C310A" w:rsidP="00EA7FDD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38630A">
        <w:rPr>
          <w:rFonts w:cs="Arial"/>
          <w:i/>
          <w:sz w:val="24"/>
          <w:szCs w:val="24"/>
          <w:u w:val="single"/>
        </w:rPr>
        <w:t>Faculty Development Committee</w:t>
      </w:r>
      <w:r>
        <w:rPr>
          <w:rFonts w:cs="Arial"/>
          <w:i/>
          <w:sz w:val="24"/>
          <w:szCs w:val="24"/>
        </w:rPr>
        <w:t xml:space="preserve"> developed and Senate approved new Professional Development Plans required by Chancellor’s Office</w:t>
      </w:r>
      <w:r w:rsidR="00FE488B">
        <w:rPr>
          <w:rFonts w:cs="Arial"/>
          <w:i/>
          <w:sz w:val="24"/>
          <w:szCs w:val="24"/>
        </w:rPr>
        <w:t>;</w:t>
      </w:r>
      <w:r w:rsidR="00284593">
        <w:rPr>
          <w:rFonts w:cs="Arial"/>
          <w:i/>
          <w:sz w:val="24"/>
          <w:szCs w:val="24"/>
        </w:rPr>
        <w:t xml:space="preserve"> FDC </w:t>
      </w:r>
      <w:r w:rsidR="004B3FBF">
        <w:rPr>
          <w:rFonts w:cs="Arial"/>
          <w:i/>
          <w:sz w:val="24"/>
          <w:szCs w:val="24"/>
        </w:rPr>
        <w:t>leads planning for Fall and Spring Professional Development Day and</w:t>
      </w:r>
      <w:r w:rsidR="00284593">
        <w:rPr>
          <w:rFonts w:cs="Arial"/>
          <w:i/>
          <w:sz w:val="24"/>
          <w:szCs w:val="24"/>
        </w:rPr>
        <w:t xml:space="preserve"> is consulting on Professional </w:t>
      </w:r>
      <w:r w:rsidR="004B3FBF">
        <w:rPr>
          <w:rFonts w:cs="Arial"/>
          <w:i/>
          <w:sz w:val="24"/>
          <w:szCs w:val="24"/>
        </w:rPr>
        <w:t>Development Needs Assessment.</w:t>
      </w:r>
    </w:p>
    <w:p w14:paraId="5CBEF255" w14:textId="7FD60C06" w:rsidR="00EA7FDD" w:rsidRDefault="00EA7FDD" w:rsidP="00EA7FDD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317B79">
        <w:rPr>
          <w:rFonts w:cs="Arial"/>
          <w:i/>
          <w:sz w:val="24"/>
          <w:szCs w:val="24"/>
          <w:u w:val="single"/>
        </w:rPr>
        <w:t>Senate President</w:t>
      </w:r>
      <w:r w:rsidRPr="00EA7FDD">
        <w:rPr>
          <w:rFonts w:cs="Arial"/>
          <w:i/>
          <w:sz w:val="24"/>
          <w:szCs w:val="24"/>
        </w:rPr>
        <w:t xml:space="preserve"> co-chairs faculty position prioritization process</w:t>
      </w:r>
      <w:r w:rsidR="003920E2">
        <w:rPr>
          <w:rFonts w:cs="Arial"/>
          <w:i/>
          <w:sz w:val="24"/>
          <w:szCs w:val="24"/>
        </w:rPr>
        <w:t>; co-chaired Program Evaluation Task Force which received board approval to discontinue Horticulture program</w:t>
      </w:r>
      <w:r w:rsidR="00FE488B">
        <w:rPr>
          <w:rFonts w:cs="Arial"/>
          <w:i/>
          <w:sz w:val="24"/>
          <w:szCs w:val="24"/>
        </w:rPr>
        <w:t xml:space="preserve">; coordinated </w:t>
      </w:r>
      <w:r w:rsidR="00327C21">
        <w:rPr>
          <w:rFonts w:cs="Arial"/>
          <w:i/>
          <w:sz w:val="24"/>
          <w:szCs w:val="24"/>
        </w:rPr>
        <w:t>efforts of Evaluation Procedures Committee which revised faculty evaluation forms.</w:t>
      </w:r>
    </w:p>
    <w:p w14:paraId="577A26E7" w14:textId="6F5347DB" w:rsidR="003920E2" w:rsidRDefault="00317B79" w:rsidP="006E0972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317B79">
        <w:rPr>
          <w:rFonts w:cs="Arial"/>
          <w:i/>
          <w:sz w:val="24"/>
          <w:szCs w:val="24"/>
          <w:u w:val="single"/>
        </w:rPr>
        <w:t>Planning Documents, Instruments, and Initiatives</w:t>
      </w:r>
      <w:r>
        <w:rPr>
          <w:rFonts w:cs="Arial"/>
          <w:i/>
          <w:sz w:val="24"/>
          <w:szCs w:val="24"/>
        </w:rPr>
        <w:t xml:space="preserve">: </w:t>
      </w:r>
      <w:r w:rsidR="00EA7FDD">
        <w:rPr>
          <w:rFonts w:cs="Arial"/>
          <w:i/>
          <w:sz w:val="24"/>
          <w:szCs w:val="24"/>
        </w:rPr>
        <w:t>Senate consult</w:t>
      </w:r>
      <w:r>
        <w:rPr>
          <w:rFonts w:cs="Arial"/>
          <w:i/>
          <w:sz w:val="24"/>
          <w:szCs w:val="24"/>
        </w:rPr>
        <w:t>ed</w:t>
      </w:r>
      <w:r w:rsidR="00EA7FDD">
        <w:rPr>
          <w:rFonts w:cs="Arial"/>
          <w:i/>
          <w:sz w:val="24"/>
          <w:szCs w:val="24"/>
        </w:rPr>
        <w:t xml:space="preserve"> on </w:t>
      </w:r>
      <w:r>
        <w:rPr>
          <w:rFonts w:cs="Arial"/>
          <w:i/>
          <w:sz w:val="24"/>
          <w:szCs w:val="24"/>
        </w:rPr>
        <w:t xml:space="preserve">numerous initiatives, including </w:t>
      </w:r>
      <w:r w:rsidR="007832EB">
        <w:rPr>
          <w:rFonts w:cs="Arial"/>
          <w:i/>
          <w:sz w:val="24"/>
          <w:szCs w:val="24"/>
        </w:rPr>
        <w:t>South Bay</w:t>
      </w:r>
      <w:r w:rsidR="006C1B3D">
        <w:rPr>
          <w:rFonts w:cs="Arial"/>
          <w:i/>
          <w:sz w:val="24"/>
          <w:szCs w:val="24"/>
        </w:rPr>
        <w:t xml:space="preserve"> Public Safety Center, Budgeting Processes, </w:t>
      </w:r>
      <w:r w:rsidR="00B64139">
        <w:rPr>
          <w:rFonts w:cs="Arial"/>
          <w:i/>
          <w:sz w:val="24"/>
          <w:szCs w:val="24"/>
        </w:rPr>
        <w:t xml:space="preserve">Accreditation processes and </w:t>
      </w:r>
      <w:r w:rsidR="00071288">
        <w:rPr>
          <w:rFonts w:cs="Arial"/>
          <w:i/>
          <w:sz w:val="24"/>
          <w:szCs w:val="24"/>
        </w:rPr>
        <w:t>Quality Focus Essay, International Student Program,</w:t>
      </w:r>
      <w:r w:rsidR="00EA7FDD">
        <w:rPr>
          <w:rFonts w:cs="Arial"/>
          <w:i/>
          <w:sz w:val="24"/>
          <w:szCs w:val="24"/>
        </w:rPr>
        <w:t xml:space="preserve"> Strategic Planning, SENSE, Measuring College Outcomes, Guided Pathways Assessment</w:t>
      </w:r>
      <w:r w:rsidR="00574E4A">
        <w:rPr>
          <w:rFonts w:cs="Arial"/>
          <w:i/>
          <w:sz w:val="24"/>
          <w:szCs w:val="24"/>
        </w:rPr>
        <w:t>, Student Equity Plan</w:t>
      </w:r>
      <w:r w:rsidR="00E508D7">
        <w:rPr>
          <w:rFonts w:cs="Arial"/>
          <w:i/>
          <w:sz w:val="24"/>
          <w:szCs w:val="24"/>
        </w:rPr>
        <w:t xml:space="preserve">, </w:t>
      </w:r>
      <w:r>
        <w:rPr>
          <w:rFonts w:cs="Arial"/>
          <w:i/>
          <w:sz w:val="24"/>
          <w:szCs w:val="24"/>
        </w:rPr>
        <w:t xml:space="preserve">and </w:t>
      </w:r>
      <w:r w:rsidR="00E508D7">
        <w:rPr>
          <w:rFonts w:cs="Arial"/>
          <w:i/>
          <w:sz w:val="24"/>
          <w:szCs w:val="24"/>
        </w:rPr>
        <w:t>Goal-Setting for Metrics for Success</w:t>
      </w:r>
      <w:r>
        <w:rPr>
          <w:rFonts w:cs="Arial"/>
          <w:i/>
          <w:sz w:val="24"/>
          <w:szCs w:val="24"/>
        </w:rPr>
        <w:t>.</w:t>
      </w:r>
    </w:p>
    <w:p w14:paraId="42254059" w14:textId="2EC58F1F" w:rsidR="00391154" w:rsidRPr="006E0972" w:rsidRDefault="00391154" w:rsidP="006E0972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FD3FC7">
        <w:rPr>
          <w:rFonts w:cs="Arial"/>
          <w:i/>
          <w:iCs/>
          <w:sz w:val="24"/>
          <w:szCs w:val="24"/>
          <w:u w:val="single"/>
        </w:rPr>
        <w:lastRenderedPageBreak/>
        <w:t>Senate Constitution and By-Laws</w:t>
      </w:r>
      <w:r>
        <w:rPr>
          <w:rFonts w:cs="Arial"/>
          <w:i/>
          <w:iCs/>
          <w:sz w:val="24"/>
          <w:szCs w:val="24"/>
        </w:rPr>
        <w:t xml:space="preserve"> revised to </w:t>
      </w:r>
      <w:r w:rsidRPr="007A6324">
        <w:rPr>
          <w:rFonts w:cs="Arial"/>
          <w:i/>
          <w:iCs/>
          <w:sz w:val="24"/>
          <w:szCs w:val="24"/>
        </w:rPr>
        <w:t>add optional speaking limits, refer to “part-time” instead of “adjunct” faculty, include Associated Student Organization representative an ex officio member, outline appropriate topics for and flexibility in the order of business for Senate agendas.</w:t>
      </w:r>
    </w:p>
    <w:p w14:paraId="5B80953B" w14:textId="08E043A4" w:rsidR="0030154B" w:rsidRDefault="0030154B" w:rsidP="0030154B">
      <w:pPr>
        <w:pStyle w:val="ListParagraph"/>
        <w:numPr>
          <w:ilvl w:val="1"/>
          <w:numId w:val="7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01748A">
        <w:rPr>
          <w:rFonts w:cs="Arial"/>
          <w:sz w:val="24"/>
          <w:szCs w:val="24"/>
        </w:rPr>
        <w:t>Arrange faculty representation on</w:t>
      </w:r>
      <w:r>
        <w:rPr>
          <w:rFonts w:cs="Arial"/>
          <w:sz w:val="24"/>
          <w:szCs w:val="24"/>
        </w:rPr>
        <w:t xml:space="preserve"> </w:t>
      </w:r>
      <w:r w:rsidRPr="008717D3">
        <w:rPr>
          <w:rFonts w:cs="Arial"/>
          <w:sz w:val="24"/>
          <w:szCs w:val="24"/>
        </w:rPr>
        <w:t>local and statewide</w:t>
      </w:r>
      <w:r>
        <w:rPr>
          <w:rFonts w:cs="Arial"/>
          <w:sz w:val="24"/>
          <w:szCs w:val="24"/>
        </w:rPr>
        <w:t xml:space="preserve"> senates and on campus committees;</w:t>
      </w:r>
    </w:p>
    <w:p w14:paraId="22A01BCA" w14:textId="2F3991BA" w:rsidR="007E23DF" w:rsidRDefault="006E6D01" w:rsidP="003920E2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</w:t>
      </w:r>
      <w:r w:rsidR="007E23DF">
        <w:rPr>
          <w:rFonts w:cs="Arial"/>
          <w:i/>
          <w:sz w:val="24"/>
          <w:szCs w:val="24"/>
        </w:rPr>
        <w:t>ew president</w:t>
      </w:r>
      <w:r w:rsidR="00B90270">
        <w:rPr>
          <w:rFonts w:cs="Arial"/>
          <w:i/>
          <w:sz w:val="24"/>
          <w:szCs w:val="24"/>
        </w:rPr>
        <w:t xml:space="preserve"> and </w:t>
      </w:r>
      <w:r w:rsidR="007E23DF">
        <w:rPr>
          <w:rFonts w:cs="Arial"/>
          <w:i/>
          <w:sz w:val="24"/>
          <w:szCs w:val="24"/>
        </w:rPr>
        <w:t>secretary appointed</w:t>
      </w:r>
      <w:r w:rsidR="00B90270">
        <w:rPr>
          <w:rFonts w:cs="Arial"/>
          <w:i/>
          <w:sz w:val="24"/>
          <w:szCs w:val="24"/>
        </w:rPr>
        <w:t xml:space="preserve"> to start 2019-2020;</w:t>
      </w:r>
      <w:r w:rsidR="00D92760">
        <w:rPr>
          <w:rFonts w:cs="Arial"/>
          <w:i/>
          <w:sz w:val="24"/>
          <w:szCs w:val="24"/>
        </w:rPr>
        <w:t xml:space="preserve"> Four </w:t>
      </w:r>
      <w:r w:rsidR="001F4933">
        <w:rPr>
          <w:rFonts w:cs="Arial"/>
          <w:i/>
          <w:sz w:val="24"/>
          <w:szCs w:val="24"/>
        </w:rPr>
        <w:t xml:space="preserve">vice presidents were elected to another term: Academic Technology, </w:t>
      </w:r>
      <w:r w:rsidR="00822E17">
        <w:rPr>
          <w:rFonts w:cs="Arial"/>
          <w:i/>
          <w:sz w:val="24"/>
          <w:szCs w:val="24"/>
        </w:rPr>
        <w:t>Education Policies,</w:t>
      </w:r>
      <w:r w:rsidR="00822E17" w:rsidRPr="00822E17">
        <w:rPr>
          <w:rFonts w:cs="Arial"/>
          <w:i/>
          <w:sz w:val="24"/>
          <w:szCs w:val="24"/>
        </w:rPr>
        <w:t xml:space="preserve"> </w:t>
      </w:r>
      <w:r w:rsidR="00822E17">
        <w:rPr>
          <w:rFonts w:cs="Arial"/>
          <w:i/>
          <w:sz w:val="24"/>
          <w:szCs w:val="24"/>
        </w:rPr>
        <w:t>Faculty Development, and Finance &amp; Special Projects</w:t>
      </w:r>
      <w:r>
        <w:rPr>
          <w:rFonts w:cs="Arial"/>
          <w:i/>
          <w:sz w:val="24"/>
          <w:szCs w:val="24"/>
        </w:rPr>
        <w:t>; interim VP Finance and Special Projects served spring 2019.</w:t>
      </w:r>
    </w:p>
    <w:p w14:paraId="34C64F84" w14:textId="3CB7624D" w:rsidR="00DA47B1" w:rsidRDefault="003920E2" w:rsidP="003920E2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3920E2">
        <w:rPr>
          <w:rFonts w:cs="Arial"/>
          <w:i/>
          <w:sz w:val="24"/>
          <w:szCs w:val="24"/>
        </w:rPr>
        <w:t>Senate represented on hiring, collegial consultation, and campus committee</w:t>
      </w:r>
      <w:r w:rsidR="006C42AD">
        <w:rPr>
          <w:rFonts w:cs="Arial"/>
          <w:i/>
          <w:sz w:val="24"/>
          <w:szCs w:val="24"/>
        </w:rPr>
        <w:t xml:space="preserve">s </w:t>
      </w:r>
      <w:r w:rsidR="00511EF7">
        <w:rPr>
          <w:rFonts w:cs="Arial"/>
          <w:i/>
          <w:sz w:val="24"/>
          <w:szCs w:val="24"/>
        </w:rPr>
        <w:t>(e.g. task forces for associate degree, faculty prioritization process,</w:t>
      </w:r>
      <w:r w:rsidR="006C42AD">
        <w:rPr>
          <w:rFonts w:cs="Arial"/>
          <w:i/>
          <w:sz w:val="24"/>
          <w:szCs w:val="24"/>
        </w:rPr>
        <w:t xml:space="preserve"> scheduling for student success).</w:t>
      </w:r>
      <w:r w:rsidR="00C13304">
        <w:rPr>
          <w:rFonts w:cs="Arial"/>
          <w:i/>
          <w:sz w:val="24"/>
          <w:szCs w:val="24"/>
        </w:rPr>
        <w:t xml:space="preserve"> </w:t>
      </w:r>
    </w:p>
    <w:p w14:paraId="3228940E" w14:textId="49530DDD" w:rsidR="00424902" w:rsidRDefault="008D5430" w:rsidP="003920E2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To prevent gaps in representation, </w:t>
      </w:r>
      <w:r w:rsidR="005566C6">
        <w:rPr>
          <w:rFonts w:cs="Arial"/>
          <w:i/>
          <w:sz w:val="24"/>
          <w:szCs w:val="24"/>
        </w:rPr>
        <w:t xml:space="preserve">Senate Constitution revised to ensure </w:t>
      </w:r>
      <w:r w:rsidR="00424902">
        <w:rPr>
          <w:rFonts w:cs="Arial"/>
          <w:i/>
          <w:sz w:val="24"/>
          <w:szCs w:val="24"/>
        </w:rPr>
        <w:t>senators for the upcoming year are in place before the end of the current year;</w:t>
      </w:r>
    </w:p>
    <w:p w14:paraId="1E8FB249" w14:textId="74AD29C6" w:rsidR="003920E2" w:rsidRDefault="00DA47B1" w:rsidP="0013177A">
      <w:pPr>
        <w:pStyle w:val="ListParagraph"/>
        <w:numPr>
          <w:ilvl w:val="3"/>
          <w:numId w:val="26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For </w:t>
      </w:r>
      <w:r w:rsidR="00CE3F42">
        <w:rPr>
          <w:rFonts w:cs="Arial"/>
          <w:i/>
          <w:sz w:val="24"/>
          <w:szCs w:val="24"/>
        </w:rPr>
        <w:t xml:space="preserve">2018-2019: </w:t>
      </w:r>
      <w:r w:rsidR="001A2EB6">
        <w:rPr>
          <w:rFonts w:cs="Arial"/>
          <w:i/>
          <w:sz w:val="24"/>
          <w:szCs w:val="24"/>
        </w:rPr>
        <w:t>11 senator vacancies filled</w:t>
      </w:r>
      <w:r w:rsidR="008277DD">
        <w:rPr>
          <w:rFonts w:cs="Arial"/>
          <w:i/>
          <w:sz w:val="24"/>
          <w:szCs w:val="24"/>
        </w:rPr>
        <w:t>,</w:t>
      </w:r>
      <w:r w:rsidR="001A2EB6">
        <w:rPr>
          <w:rFonts w:cs="Arial"/>
          <w:i/>
          <w:sz w:val="24"/>
          <w:szCs w:val="24"/>
        </w:rPr>
        <w:t xml:space="preserve"> including 6 new senators and 5 elected to another term</w:t>
      </w:r>
      <w:r w:rsidR="00CE3F42">
        <w:rPr>
          <w:rFonts w:cs="Arial"/>
          <w:i/>
          <w:sz w:val="24"/>
          <w:szCs w:val="24"/>
        </w:rPr>
        <w:t>;</w:t>
      </w:r>
    </w:p>
    <w:p w14:paraId="16512E65" w14:textId="2AF24BF1" w:rsidR="00CE3F42" w:rsidRDefault="00CE3F42" w:rsidP="0013177A">
      <w:pPr>
        <w:pStyle w:val="ListParagraph"/>
        <w:numPr>
          <w:ilvl w:val="3"/>
          <w:numId w:val="26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For 2019-2020: </w:t>
      </w:r>
      <w:r w:rsidR="008277DD">
        <w:rPr>
          <w:rFonts w:cs="Arial"/>
          <w:i/>
          <w:sz w:val="24"/>
          <w:szCs w:val="24"/>
        </w:rPr>
        <w:t xml:space="preserve">25 senator vacancies filled, including </w:t>
      </w:r>
      <w:r w:rsidR="00A87E91">
        <w:rPr>
          <w:rFonts w:cs="Arial"/>
          <w:i/>
          <w:sz w:val="24"/>
          <w:szCs w:val="24"/>
        </w:rPr>
        <w:t>6 new senators and 19 elected to another term;</w:t>
      </w:r>
    </w:p>
    <w:p w14:paraId="2C582FA6" w14:textId="68A9EE28" w:rsidR="00CF79E2" w:rsidRPr="003920E2" w:rsidRDefault="00A26140" w:rsidP="003920E2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Faculty participated in statewide senate Area and Plenary meetings</w:t>
      </w:r>
      <w:r w:rsidR="006C42AD">
        <w:rPr>
          <w:rFonts w:cs="Arial"/>
          <w:i/>
          <w:sz w:val="24"/>
          <w:szCs w:val="24"/>
        </w:rPr>
        <w:t>;</w:t>
      </w:r>
      <w:r>
        <w:rPr>
          <w:rFonts w:cs="Arial"/>
          <w:i/>
          <w:sz w:val="24"/>
          <w:szCs w:val="24"/>
        </w:rPr>
        <w:t xml:space="preserve"> VP Ed Policies/President-Elect serves on statewide resolutions committee</w:t>
      </w:r>
      <w:r w:rsidR="006C42AD">
        <w:rPr>
          <w:rFonts w:cs="Arial"/>
          <w:i/>
          <w:sz w:val="24"/>
          <w:szCs w:val="24"/>
        </w:rPr>
        <w:t>;</w:t>
      </w:r>
      <w:r w:rsidR="008237F2">
        <w:rPr>
          <w:rFonts w:cs="Arial"/>
          <w:i/>
          <w:sz w:val="24"/>
          <w:szCs w:val="24"/>
        </w:rPr>
        <w:t xml:space="preserve"> incoming Secretary attending Faculty Leadership Institute</w:t>
      </w:r>
      <w:r w:rsidR="006C42AD">
        <w:rPr>
          <w:rFonts w:cs="Arial"/>
          <w:i/>
          <w:sz w:val="24"/>
          <w:szCs w:val="24"/>
        </w:rPr>
        <w:t>;</w:t>
      </w:r>
      <w:r w:rsidR="008237F2">
        <w:rPr>
          <w:rFonts w:cs="Arial"/>
          <w:i/>
          <w:sz w:val="24"/>
          <w:szCs w:val="24"/>
        </w:rPr>
        <w:t xml:space="preserve"> </w:t>
      </w:r>
      <w:r w:rsidR="00AC36E7">
        <w:rPr>
          <w:rFonts w:cs="Arial"/>
          <w:i/>
          <w:sz w:val="24"/>
          <w:szCs w:val="24"/>
        </w:rPr>
        <w:t>four faculty/administrators attending Curriculum Institute</w:t>
      </w:r>
      <w:r w:rsidR="007E23DF">
        <w:rPr>
          <w:rFonts w:cs="Arial"/>
          <w:i/>
          <w:sz w:val="24"/>
          <w:szCs w:val="24"/>
        </w:rPr>
        <w:t xml:space="preserve"> in summer.</w:t>
      </w:r>
    </w:p>
    <w:p w14:paraId="5B80953C" w14:textId="1338C522" w:rsidR="0030154B" w:rsidRDefault="0030154B" w:rsidP="0030154B">
      <w:pPr>
        <w:pStyle w:val="ListParagraph"/>
        <w:numPr>
          <w:ilvl w:val="1"/>
          <w:numId w:val="7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Provide faculty leadership for the effective utilization of academic technology at the college; </w:t>
      </w:r>
    </w:p>
    <w:p w14:paraId="15263604" w14:textId="10CF35FE" w:rsidR="00E564B9" w:rsidRDefault="00E564B9" w:rsidP="00E564B9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E564B9">
        <w:rPr>
          <w:rFonts w:cs="Arial"/>
          <w:i/>
          <w:sz w:val="24"/>
          <w:szCs w:val="24"/>
        </w:rPr>
        <w:t>Academic Technology Committee</w:t>
      </w:r>
      <w:r w:rsidR="006732CC">
        <w:rPr>
          <w:rFonts w:cs="Arial"/>
          <w:i/>
          <w:sz w:val="24"/>
          <w:szCs w:val="24"/>
        </w:rPr>
        <w:t xml:space="preserve"> consults and briefs Senate on numerous technology-related initiatives on campus</w:t>
      </w:r>
      <w:r w:rsidR="00664A2F">
        <w:rPr>
          <w:rFonts w:cs="Arial"/>
          <w:i/>
          <w:sz w:val="24"/>
          <w:szCs w:val="24"/>
        </w:rPr>
        <w:t>; advising college on strategies to addressed decreased technology funding;</w:t>
      </w:r>
      <w:r w:rsidRPr="00E564B9">
        <w:rPr>
          <w:rFonts w:cs="Arial"/>
          <w:i/>
          <w:sz w:val="24"/>
          <w:szCs w:val="24"/>
        </w:rPr>
        <w:t xml:space="preserve"> review</w:t>
      </w:r>
      <w:r w:rsidR="00A51164">
        <w:rPr>
          <w:rFonts w:cs="Arial"/>
          <w:i/>
          <w:sz w:val="24"/>
          <w:szCs w:val="24"/>
        </w:rPr>
        <w:t>ed and revised</w:t>
      </w:r>
      <w:r>
        <w:rPr>
          <w:rFonts w:cs="Arial"/>
          <w:i/>
          <w:sz w:val="24"/>
          <w:szCs w:val="24"/>
        </w:rPr>
        <w:t xml:space="preserve"> committee’s</w:t>
      </w:r>
      <w:r w:rsidRPr="00E564B9">
        <w:rPr>
          <w:rFonts w:cs="Arial"/>
          <w:i/>
          <w:sz w:val="24"/>
          <w:szCs w:val="24"/>
        </w:rPr>
        <w:t xml:space="preserve"> mission</w:t>
      </w:r>
      <w:r>
        <w:rPr>
          <w:rFonts w:cs="Arial"/>
          <w:i/>
          <w:sz w:val="24"/>
          <w:szCs w:val="24"/>
        </w:rPr>
        <w:t xml:space="preserve">; </w:t>
      </w:r>
      <w:r w:rsidRPr="00E564B9">
        <w:rPr>
          <w:rFonts w:cs="Arial"/>
          <w:i/>
          <w:sz w:val="24"/>
          <w:szCs w:val="24"/>
        </w:rPr>
        <w:t>overseeing task force for becoming a “bring your own device” campus</w:t>
      </w:r>
      <w:r>
        <w:rPr>
          <w:rFonts w:cs="Arial"/>
          <w:i/>
          <w:sz w:val="24"/>
          <w:szCs w:val="24"/>
        </w:rPr>
        <w:t>;</w:t>
      </w:r>
      <w:r w:rsidRPr="00E564B9">
        <w:rPr>
          <w:rFonts w:cs="Arial"/>
          <w:i/>
          <w:sz w:val="24"/>
          <w:szCs w:val="24"/>
        </w:rPr>
        <w:t xml:space="preserve"> reviv</w:t>
      </w:r>
      <w:r>
        <w:rPr>
          <w:rFonts w:cs="Arial"/>
          <w:i/>
          <w:sz w:val="24"/>
          <w:szCs w:val="24"/>
        </w:rPr>
        <w:t>ed</w:t>
      </w:r>
      <w:r w:rsidRPr="00E564B9">
        <w:rPr>
          <w:rFonts w:cs="Arial"/>
          <w:i/>
          <w:sz w:val="24"/>
          <w:szCs w:val="24"/>
        </w:rPr>
        <w:t xml:space="preserve"> Spring Technology Campus</w:t>
      </w:r>
      <w:r w:rsidR="00A51164">
        <w:rPr>
          <w:rFonts w:cs="Arial"/>
          <w:i/>
          <w:sz w:val="24"/>
          <w:szCs w:val="24"/>
        </w:rPr>
        <w:t xml:space="preserve"> and facilitated other training opportunities (e.g., Microsoft Teams training)</w:t>
      </w:r>
      <w:r w:rsidR="00AC0786">
        <w:rPr>
          <w:rFonts w:cs="Arial"/>
          <w:i/>
          <w:sz w:val="24"/>
          <w:szCs w:val="24"/>
        </w:rPr>
        <w:t>, consulting on developing a new Innovation Center.</w:t>
      </w:r>
    </w:p>
    <w:p w14:paraId="5B80953D" w14:textId="5E99ECBE" w:rsidR="0030154B" w:rsidRDefault="0030154B" w:rsidP="0030154B">
      <w:pPr>
        <w:pStyle w:val="ListParagraph"/>
        <w:numPr>
          <w:ilvl w:val="1"/>
          <w:numId w:val="7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01748A">
        <w:rPr>
          <w:rFonts w:cs="Arial"/>
          <w:sz w:val="24"/>
          <w:szCs w:val="24"/>
        </w:rPr>
        <w:t xml:space="preserve">In collaboration with the ECC Federation of Teachers, facilitate implementation of flex credit matrix and policies; </w:t>
      </w:r>
    </w:p>
    <w:p w14:paraId="521C118F" w14:textId="57D2C3D5" w:rsidR="007D5C1C" w:rsidRPr="005978A0" w:rsidRDefault="007D5C1C" w:rsidP="007D5C1C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5978A0">
        <w:rPr>
          <w:rFonts w:cs="Arial"/>
          <w:i/>
          <w:sz w:val="24"/>
          <w:szCs w:val="24"/>
        </w:rPr>
        <w:t xml:space="preserve">Faculty Development Committee </w:t>
      </w:r>
      <w:r w:rsidR="005978A0" w:rsidRPr="005978A0">
        <w:rPr>
          <w:rFonts w:cs="Arial"/>
          <w:i/>
          <w:sz w:val="24"/>
          <w:szCs w:val="24"/>
        </w:rPr>
        <w:t xml:space="preserve">implemented new flex credit matrix and policies and supported implementation of new flex reporting system </w:t>
      </w:r>
      <w:r w:rsidR="00BF169B">
        <w:rPr>
          <w:rFonts w:cs="Arial"/>
          <w:i/>
          <w:sz w:val="24"/>
          <w:szCs w:val="24"/>
        </w:rPr>
        <w:t>in</w:t>
      </w:r>
      <w:r w:rsidR="00260EBB">
        <w:rPr>
          <w:rFonts w:cs="Arial"/>
          <w:i/>
          <w:sz w:val="24"/>
          <w:szCs w:val="24"/>
        </w:rPr>
        <w:t xml:space="preserve"> </w:t>
      </w:r>
      <w:r w:rsidR="005978A0" w:rsidRPr="005978A0">
        <w:rPr>
          <w:rFonts w:cs="Arial"/>
          <w:i/>
          <w:sz w:val="24"/>
          <w:szCs w:val="24"/>
        </w:rPr>
        <w:t>Spring 2019</w:t>
      </w:r>
      <w:r w:rsidR="005978A0">
        <w:rPr>
          <w:rFonts w:cs="Arial"/>
          <w:i/>
          <w:sz w:val="24"/>
          <w:szCs w:val="24"/>
        </w:rPr>
        <w:t xml:space="preserve">; </w:t>
      </w:r>
      <w:r w:rsidR="00260EBB">
        <w:rPr>
          <w:rFonts w:cs="Arial"/>
          <w:i/>
          <w:sz w:val="24"/>
          <w:szCs w:val="24"/>
        </w:rPr>
        <w:t>Senate and FDC responded to faculty concerns about implementation of new system</w:t>
      </w:r>
      <w:r w:rsidR="00815E29">
        <w:rPr>
          <w:rFonts w:cs="Arial"/>
          <w:i/>
          <w:sz w:val="24"/>
          <w:szCs w:val="24"/>
        </w:rPr>
        <w:t xml:space="preserve"> (system limitations, need for proactive training and tech support, improved communication, </w:t>
      </w:r>
      <w:r w:rsidR="002C5C9D">
        <w:rPr>
          <w:rFonts w:cs="Arial"/>
          <w:i/>
          <w:sz w:val="24"/>
          <w:szCs w:val="24"/>
        </w:rPr>
        <w:t>respect for faculty purview and professional judgement);</w:t>
      </w:r>
      <w:r w:rsidR="005578CA">
        <w:rPr>
          <w:rFonts w:cs="Arial"/>
          <w:i/>
          <w:sz w:val="24"/>
          <w:szCs w:val="24"/>
        </w:rPr>
        <w:t xml:space="preserve"> collaborat</w:t>
      </w:r>
      <w:r w:rsidR="002C5C9D">
        <w:rPr>
          <w:rFonts w:cs="Arial"/>
          <w:i/>
          <w:sz w:val="24"/>
          <w:szCs w:val="24"/>
        </w:rPr>
        <w:t xml:space="preserve">ed </w:t>
      </w:r>
      <w:r w:rsidR="005578CA">
        <w:rPr>
          <w:rFonts w:cs="Arial"/>
          <w:i/>
          <w:sz w:val="24"/>
          <w:szCs w:val="24"/>
        </w:rPr>
        <w:t xml:space="preserve">with Professional Development to identify </w:t>
      </w:r>
      <w:r w:rsidR="007A3F7E">
        <w:rPr>
          <w:rFonts w:cs="Arial"/>
          <w:i/>
          <w:sz w:val="24"/>
          <w:szCs w:val="24"/>
        </w:rPr>
        <w:t xml:space="preserve">implementation </w:t>
      </w:r>
      <w:r w:rsidR="005578CA">
        <w:rPr>
          <w:rFonts w:cs="Arial"/>
          <w:i/>
          <w:sz w:val="24"/>
          <w:szCs w:val="24"/>
        </w:rPr>
        <w:t xml:space="preserve">challenges, propose strategies, and communicate progress; </w:t>
      </w:r>
      <w:r w:rsidR="005978A0">
        <w:rPr>
          <w:rFonts w:cs="Arial"/>
          <w:i/>
          <w:sz w:val="24"/>
          <w:szCs w:val="24"/>
        </w:rPr>
        <w:t>FDC developing appeal process for flex submissions.</w:t>
      </w:r>
    </w:p>
    <w:p w14:paraId="5B80953E" w14:textId="3F6D891C" w:rsidR="0030154B" w:rsidRDefault="0030154B" w:rsidP="0030154B">
      <w:pPr>
        <w:pStyle w:val="ListParagraph"/>
        <w:numPr>
          <w:ilvl w:val="1"/>
          <w:numId w:val="7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01748A">
        <w:rPr>
          <w:rFonts w:cs="Arial"/>
          <w:sz w:val="24"/>
          <w:szCs w:val="24"/>
        </w:rPr>
        <w:t>In collaboration with Academic Affairs and ECC Federation of Teachers</w:t>
      </w:r>
      <w:r>
        <w:rPr>
          <w:rFonts w:cs="Arial"/>
          <w:sz w:val="24"/>
          <w:szCs w:val="24"/>
        </w:rPr>
        <w:t>,</w:t>
      </w:r>
      <w:r w:rsidRPr="0001748A">
        <w:rPr>
          <w:rFonts w:cs="Arial"/>
          <w:sz w:val="24"/>
          <w:szCs w:val="24"/>
        </w:rPr>
        <w:t xml:space="preserve"> facilitate the collegial consultation and implementation process for revised faculty evaluation surveys and forms;</w:t>
      </w:r>
    </w:p>
    <w:p w14:paraId="6831DC2C" w14:textId="6B1D0355" w:rsidR="00502A26" w:rsidRPr="0082023C" w:rsidRDefault="00502A26" w:rsidP="0082023C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82023C">
        <w:rPr>
          <w:rFonts w:cs="Arial"/>
          <w:i/>
          <w:sz w:val="24"/>
          <w:szCs w:val="24"/>
        </w:rPr>
        <w:t xml:space="preserve">Evaluation forms were revised to improve fairness and consistency, support professional growth and learning, and </w:t>
      </w:r>
      <w:r w:rsidR="00753893" w:rsidRPr="0082023C">
        <w:rPr>
          <w:rFonts w:cs="Arial"/>
          <w:i/>
          <w:sz w:val="24"/>
          <w:szCs w:val="24"/>
        </w:rPr>
        <w:t xml:space="preserve">enhance usability; </w:t>
      </w:r>
      <w:r w:rsidR="0082023C" w:rsidRPr="0082023C">
        <w:rPr>
          <w:rFonts w:cs="Arial"/>
          <w:i/>
          <w:sz w:val="24"/>
          <w:szCs w:val="24"/>
        </w:rPr>
        <w:t>collegial consultation completed and Academic Senate approved revised forms; shift to online forms in progress.</w:t>
      </w:r>
    </w:p>
    <w:p w14:paraId="5B80953F" w14:textId="1F238F04" w:rsidR="0030154B" w:rsidRPr="001816E1" w:rsidRDefault="0030154B" w:rsidP="0030154B">
      <w:pPr>
        <w:pStyle w:val="ListParagraph"/>
        <w:numPr>
          <w:ilvl w:val="1"/>
          <w:numId w:val="7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01748A">
        <w:rPr>
          <w:sz w:val="24"/>
          <w:szCs w:val="24"/>
        </w:rPr>
        <w:lastRenderedPageBreak/>
        <w:t xml:space="preserve">Develop a user-friendly and </w:t>
      </w:r>
      <w:r>
        <w:rPr>
          <w:sz w:val="24"/>
          <w:szCs w:val="24"/>
        </w:rPr>
        <w:t>informative resource for</w:t>
      </w:r>
      <w:r w:rsidRPr="0001748A">
        <w:rPr>
          <w:sz w:val="24"/>
          <w:szCs w:val="24"/>
        </w:rPr>
        <w:t xml:space="preserve"> minimum qualificatio</w:t>
      </w:r>
      <w:r>
        <w:rPr>
          <w:sz w:val="24"/>
          <w:szCs w:val="24"/>
        </w:rPr>
        <w:t>ns and the equivalency process;</w:t>
      </w:r>
      <w:r w:rsidRPr="0001748A">
        <w:rPr>
          <w:sz w:val="24"/>
          <w:szCs w:val="24"/>
        </w:rPr>
        <w:t xml:space="preserve">  </w:t>
      </w:r>
    </w:p>
    <w:p w14:paraId="32325A3B" w14:textId="2C781F2B" w:rsidR="001816E1" w:rsidRPr="0028101B" w:rsidRDefault="0028101B" w:rsidP="001816E1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iCs/>
          <w:sz w:val="24"/>
          <w:szCs w:val="24"/>
        </w:rPr>
      </w:pPr>
      <w:r w:rsidRPr="0028101B">
        <w:rPr>
          <w:i/>
          <w:iCs/>
          <w:sz w:val="24"/>
          <w:szCs w:val="24"/>
        </w:rPr>
        <w:t>Information on</w:t>
      </w:r>
      <w:r w:rsidR="001816E1" w:rsidRPr="0028101B">
        <w:rPr>
          <w:i/>
          <w:iCs/>
          <w:sz w:val="24"/>
          <w:szCs w:val="24"/>
        </w:rPr>
        <w:t xml:space="preserve"> </w:t>
      </w:r>
      <w:r w:rsidRPr="0028101B">
        <w:rPr>
          <w:i/>
          <w:iCs/>
          <w:sz w:val="24"/>
          <w:szCs w:val="24"/>
        </w:rPr>
        <w:t>local and state minimum qualifications and equivalency process has been developed and will be posted to Senate website.</w:t>
      </w:r>
    </w:p>
    <w:p w14:paraId="5B809540" w14:textId="40C9D17E" w:rsidR="0030154B" w:rsidRDefault="0030154B" w:rsidP="0030154B">
      <w:pPr>
        <w:pStyle w:val="ListParagraph"/>
        <w:numPr>
          <w:ilvl w:val="1"/>
          <w:numId w:val="7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01748A">
        <w:rPr>
          <w:rFonts w:cs="Arial"/>
          <w:sz w:val="24"/>
          <w:szCs w:val="24"/>
        </w:rPr>
        <w:t>Maintain communication and effective collaboration with ECC Federation of Teachers.</w:t>
      </w:r>
    </w:p>
    <w:p w14:paraId="19769C54" w14:textId="1160C35C" w:rsidR="00195E9B" w:rsidRPr="0051744C" w:rsidRDefault="00776FC8" w:rsidP="0051744C">
      <w:pPr>
        <w:pStyle w:val="ListParagraph"/>
        <w:numPr>
          <w:ilvl w:val="2"/>
          <w:numId w:val="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51744C">
        <w:rPr>
          <w:rFonts w:cs="Arial"/>
          <w:i/>
          <w:sz w:val="24"/>
          <w:szCs w:val="24"/>
        </w:rPr>
        <w:t>Presidents of Senate and Federation</w:t>
      </w:r>
      <w:r w:rsidR="000F49AE">
        <w:rPr>
          <w:rFonts w:cs="Arial"/>
          <w:i/>
          <w:sz w:val="24"/>
          <w:szCs w:val="24"/>
        </w:rPr>
        <w:t xml:space="preserve"> worked closely on Evaluation Procedures Committee to revise faculty evaluation</w:t>
      </w:r>
      <w:r w:rsidR="00B36C6B">
        <w:rPr>
          <w:rFonts w:cs="Arial"/>
          <w:i/>
          <w:sz w:val="24"/>
          <w:szCs w:val="24"/>
        </w:rPr>
        <w:t xml:space="preserve"> forms and</w:t>
      </w:r>
      <w:r w:rsidRPr="0051744C">
        <w:rPr>
          <w:rFonts w:cs="Arial"/>
          <w:i/>
          <w:sz w:val="24"/>
          <w:szCs w:val="24"/>
        </w:rPr>
        <w:t xml:space="preserve"> collaborate regularly (e.g., through College Council, BOT, on committee appointments)</w:t>
      </w:r>
      <w:r>
        <w:rPr>
          <w:rFonts w:cs="Arial"/>
          <w:i/>
          <w:sz w:val="24"/>
          <w:szCs w:val="24"/>
        </w:rPr>
        <w:t xml:space="preserve">; </w:t>
      </w:r>
      <w:r w:rsidRPr="0051744C">
        <w:rPr>
          <w:rFonts w:cs="Arial"/>
          <w:i/>
          <w:sz w:val="24"/>
          <w:szCs w:val="24"/>
        </w:rPr>
        <w:t>ECCFT</w:t>
      </w:r>
      <w:r w:rsidR="006C795E">
        <w:rPr>
          <w:rFonts w:cs="Arial"/>
          <w:i/>
          <w:sz w:val="24"/>
          <w:szCs w:val="24"/>
        </w:rPr>
        <w:t xml:space="preserve"> represented on Ed Policies and Faculty Development Committees and leaders are ex officio members of Senate;</w:t>
      </w:r>
      <w:r w:rsidRPr="0051744C">
        <w:rPr>
          <w:rFonts w:cs="Arial"/>
          <w:i/>
          <w:sz w:val="24"/>
          <w:szCs w:val="24"/>
        </w:rPr>
        <w:t xml:space="preserve"> </w:t>
      </w:r>
      <w:r w:rsidR="007111DA">
        <w:rPr>
          <w:rFonts w:cs="Arial"/>
          <w:i/>
          <w:sz w:val="24"/>
          <w:szCs w:val="24"/>
        </w:rPr>
        <w:t>p</w:t>
      </w:r>
      <w:r w:rsidR="00195E9B" w:rsidRPr="0051744C">
        <w:rPr>
          <w:rFonts w:cs="Arial"/>
          <w:i/>
          <w:sz w:val="24"/>
          <w:szCs w:val="24"/>
        </w:rPr>
        <w:t>resentations at Senate</w:t>
      </w:r>
      <w:r w:rsidR="007111DA">
        <w:rPr>
          <w:rFonts w:cs="Arial"/>
          <w:i/>
          <w:sz w:val="24"/>
          <w:szCs w:val="24"/>
        </w:rPr>
        <w:t xml:space="preserve"> meetings</w:t>
      </w:r>
      <w:r w:rsidR="00195E9B" w:rsidRPr="0051744C">
        <w:rPr>
          <w:rFonts w:cs="Arial"/>
          <w:i/>
          <w:sz w:val="24"/>
          <w:szCs w:val="24"/>
        </w:rPr>
        <w:t xml:space="preserve"> by ECCFT president and executive director</w:t>
      </w:r>
      <w:r w:rsidR="007111DA">
        <w:rPr>
          <w:rFonts w:cs="Arial"/>
          <w:i/>
          <w:sz w:val="24"/>
          <w:szCs w:val="24"/>
        </w:rPr>
        <w:t>.</w:t>
      </w:r>
      <w:r w:rsidR="00195E9B" w:rsidRPr="0051744C">
        <w:rPr>
          <w:rFonts w:cs="Arial"/>
          <w:i/>
          <w:sz w:val="24"/>
          <w:szCs w:val="24"/>
        </w:rPr>
        <w:t xml:space="preserve"> </w:t>
      </w:r>
    </w:p>
    <w:p w14:paraId="5B809541" w14:textId="77777777" w:rsidR="0030154B" w:rsidRPr="0090348B" w:rsidRDefault="0030154B" w:rsidP="0030154B">
      <w:pPr>
        <w:contextualSpacing/>
        <w:rPr>
          <w:rFonts w:cs="Arial"/>
        </w:rPr>
      </w:pPr>
    </w:p>
    <w:p w14:paraId="5B809542" w14:textId="77777777" w:rsidR="0030154B" w:rsidRPr="0001748A" w:rsidRDefault="0030154B" w:rsidP="0030154B">
      <w:pPr>
        <w:pStyle w:val="ListParagraph"/>
        <w:numPr>
          <w:ilvl w:val="0"/>
          <w:numId w:val="10"/>
        </w:numPr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601C21">
        <w:rPr>
          <w:rFonts w:cs="Arial"/>
          <w:b/>
          <w:sz w:val="24"/>
          <w:szCs w:val="24"/>
        </w:rPr>
        <w:t>Strengthen faculty involvement in the activities of the Academic Senate</w:t>
      </w:r>
    </w:p>
    <w:p w14:paraId="5B809543" w14:textId="77777777" w:rsidR="0030154B" w:rsidRPr="00601C21" w:rsidRDefault="0030154B" w:rsidP="0030154B">
      <w:pPr>
        <w:pStyle w:val="ListParagraph"/>
        <w:spacing w:after="0" w:line="240" w:lineRule="auto"/>
        <w:ind w:left="1440"/>
        <w:contextualSpacing/>
        <w:rPr>
          <w:rFonts w:cs="Arial"/>
          <w:b/>
          <w:sz w:val="24"/>
          <w:szCs w:val="24"/>
        </w:rPr>
      </w:pPr>
      <w:r w:rsidRPr="00601C21">
        <w:rPr>
          <w:rFonts w:cs="Arial"/>
          <w:sz w:val="24"/>
          <w:szCs w:val="24"/>
        </w:rPr>
        <w:t>Measures:</w:t>
      </w:r>
    </w:p>
    <w:p w14:paraId="5B809544" w14:textId="0CBA0703" w:rsidR="0030154B" w:rsidRDefault="0030154B" w:rsidP="0030154B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Arrange a Senate</w:t>
      </w:r>
      <w:r w:rsidRPr="00601C21">
        <w:rPr>
          <w:rFonts w:cs="Arial"/>
          <w:sz w:val="24"/>
          <w:szCs w:val="24"/>
        </w:rPr>
        <w:t xml:space="preserve"> orientation at</w:t>
      </w:r>
      <w:r>
        <w:rPr>
          <w:rFonts w:cs="Arial"/>
          <w:sz w:val="24"/>
          <w:szCs w:val="24"/>
        </w:rPr>
        <w:t xml:space="preserve"> the start of the academic year;</w:t>
      </w:r>
    </w:p>
    <w:p w14:paraId="4C732670" w14:textId="77777777" w:rsidR="00254C6C" w:rsidRDefault="009C0D12" w:rsidP="007F6DD8">
      <w:pPr>
        <w:pStyle w:val="ListParagraph"/>
        <w:numPr>
          <w:ilvl w:val="7"/>
          <w:numId w:val="14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7F6DD8">
        <w:rPr>
          <w:rFonts w:cs="Arial"/>
          <w:i/>
          <w:sz w:val="24"/>
          <w:szCs w:val="24"/>
        </w:rPr>
        <w:t>Interactive orientation provided at first meeting</w:t>
      </w:r>
      <w:r w:rsidR="0053090A">
        <w:rPr>
          <w:rFonts w:cs="Arial"/>
          <w:i/>
          <w:sz w:val="24"/>
          <w:szCs w:val="24"/>
        </w:rPr>
        <w:t xml:space="preserve"> including Senate purview, shared governance, senator expectations, </w:t>
      </w:r>
      <w:r w:rsidR="00F92D80">
        <w:rPr>
          <w:rFonts w:cs="Arial"/>
          <w:i/>
          <w:sz w:val="24"/>
          <w:szCs w:val="24"/>
        </w:rPr>
        <w:t>ed policies processes, college mission, overview of meeting packets</w:t>
      </w:r>
      <w:r w:rsidR="00B85D4D" w:rsidRPr="007F6DD8">
        <w:rPr>
          <w:rFonts w:cs="Arial"/>
          <w:i/>
          <w:sz w:val="24"/>
          <w:szCs w:val="24"/>
        </w:rPr>
        <w:t xml:space="preserve">; </w:t>
      </w:r>
    </w:p>
    <w:p w14:paraId="46C87CFC" w14:textId="709C1C26" w:rsidR="00254C6C" w:rsidRDefault="00254C6C" w:rsidP="007F6DD8">
      <w:pPr>
        <w:pStyle w:val="ListParagraph"/>
        <w:numPr>
          <w:ilvl w:val="7"/>
          <w:numId w:val="14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Handbook updated, distributed to all senators, </w:t>
      </w:r>
      <w:r w:rsidR="00A514EE">
        <w:rPr>
          <w:rFonts w:cs="Arial"/>
          <w:i/>
          <w:sz w:val="24"/>
          <w:szCs w:val="24"/>
        </w:rPr>
        <w:t>posted to Senate website;</w:t>
      </w:r>
    </w:p>
    <w:p w14:paraId="2FF0DE75" w14:textId="3CCB7EAB" w:rsidR="00A514EE" w:rsidRDefault="0009499D" w:rsidP="007F6DD8">
      <w:pPr>
        <w:pStyle w:val="ListParagraph"/>
        <w:numPr>
          <w:ilvl w:val="7"/>
          <w:numId w:val="14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Progress report provided on previous year’s goals and new goals adopted; all are published in packet and on Senate website.</w:t>
      </w:r>
    </w:p>
    <w:p w14:paraId="57ABC6EB" w14:textId="6D77EEF8" w:rsidR="009C0D12" w:rsidRDefault="00D11A2B" w:rsidP="007F6DD8">
      <w:pPr>
        <w:pStyle w:val="ListParagraph"/>
        <w:numPr>
          <w:ilvl w:val="7"/>
          <w:numId w:val="14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Before each meeting, s</w:t>
      </w:r>
      <w:r w:rsidR="00D44758" w:rsidRPr="007F6DD8">
        <w:rPr>
          <w:rFonts w:cs="Arial"/>
          <w:i/>
          <w:sz w:val="24"/>
          <w:szCs w:val="24"/>
        </w:rPr>
        <w:t xml:space="preserve">enators receive overview of packet contents to encourage consultation with constituents and prepare for meetings; </w:t>
      </w:r>
      <w:r w:rsidR="00B85D4D" w:rsidRPr="007F6DD8">
        <w:rPr>
          <w:rFonts w:cs="Arial"/>
          <w:i/>
          <w:sz w:val="24"/>
          <w:szCs w:val="24"/>
        </w:rPr>
        <w:t xml:space="preserve">at meetings and in meeting notes provide background and context for issues considered by Senate; </w:t>
      </w:r>
    </w:p>
    <w:p w14:paraId="59FF006D" w14:textId="1CDDE9DC" w:rsidR="00936C67" w:rsidRPr="005D0EE9" w:rsidRDefault="007A2E59" w:rsidP="005D0EE9">
      <w:pPr>
        <w:pStyle w:val="ListParagraph"/>
        <w:numPr>
          <w:ilvl w:val="7"/>
          <w:numId w:val="14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Ongoing “orientation” provide</w:t>
      </w:r>
      <w:r w:rsidR="00D11A2B">
        <w:rPr>
          <w:rFonts w:cs="Arial"/>
          <w:i/>
          <w:sz w:val="24"/>
          <w:szCs w:val="24"/>
        </w:rPr>
        <w:t>d</w:t>
      </w:r>
      <w:r>
        <w:rPr>
          <w:rFonts w:cs="Arial"/>
          <w:i/>
          <w:sz w:val="24"/>
          <w:szCs w:val="24"/>
        </w:rPr>
        <w:t xml:space="preserve"> through deans’ introductions at Senate meetings and informational presentations.</w:t>
      </w:r>
    </w:p>
    <w:p w14:paraId="5B809545" w14:textId="6FCB7CC6" w:rsidR="0030154B" w:rsidRDefault="0030154B" w:rsidP="0030154B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7022A5">
        <w:rPr>
          <w:rFonts w:cs="Arial"/>
          <w:sz w:val="24"/>
          <w:szCs w:val="24"/>
        </w:rPr>
        <w:t>Provide regular, ongoing communicati</w:t>
      </w:r>
      <w:r>
        <w:rPr>
          <w:rFonts w:cs="Arial"/>
          <w:sz w:val="24"/>
          <w:szCs w:val="24"/>
        </w:rPr>
        <w:t>on with all faculty;</w:t>
      </w:r>
    </w:p>
    <w:p w14:paraId="50B62CC6" w14:textId="47058998" w:rsidR="003C301D" w:rsidRDefault="003C301D" w:rsidP="003C301D">
      <w:pPr>
        <w:pStyle w:val="ListParagraph"/>
        <w:numPr>
          <w:ilvl w:val="1"/>
          <w:numId w:val="23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Packets and meeting notes are distributed </w:t>
      </w:r>
      <w:r w:rsidRPr="006C5DD7">
        <w:rPr>
          <w:rFonts w:cs="Arial"/>
          <w:i/>
          <w:sz w:val="24"/>
          <w:szCs w:val="24"/>
        </w:rPr>
        <w:t xml:space="preserve">to all faculty and posted on Senate website.  </w:t>
      </w:r>
    </w:p>
    <w:p w14:paraId="77E09998" w14:textId="2C8A789E" w:rsidR="003C301D" w:rsidRPr="006C5DD7" w:rsidRDefault="00CF3630" w:rsidP="003C301D">
      <w:pPr>
        <w:pStyle w:val="ListParagraph"/>
        <w:numPr>
          <w:ilvl w:val="1"/>
          <w:numId w:val="23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R</w:t>
      </w:r>
      <w:r w:rsidR="003C301D">
        <w:rPr>
          <w:rFonts w:cs="Arial"/>
          <w:i/>
          <w:sz w:val="24"/>
          <w:szCs w:val="24"/>
        </w:rPr>
        <w:t>eporter</w:t>
      </w:r>
      <w:r>
        <w:rPr>
          <w:rFonts w:cs="Arial"/>
          <w:i/>
          <w:sz w:val="24"/>
          <w:szCs w:val="24"/>
        </w:rPr>
        <w:t>s</w:t>
      </w:r>
      <w:r w:rsidR="0005240C">
        <w:rPr>
          <w:rFonts w:cs="Arial"/>
          <w:i/>
          <w:sz w:val="24"/>
          <w:szCs w:val="24"/>
        </w:rPr>
        <w:t xml:space="preserve"> are</w:t>
      </w:r>
      <w:r>
        <w:rPr>
          <w:rFonts w:cs="Arial"/>
          <w:i/>
          <w:sz w:val="24"/>
          <w:szCs w:val="24"/>
        </w:rPr>
        <w:t xml:space="preserve"> identified</w:t>
      </w:r>
      <w:r w:rsidR="003C301D">
        <w:rPr>
          <w:rFonts w:cs="Arial"/>
          <w:i/>
          <w:sz w:val="24"/>
          <w:szCs w:val="24"/>
        </w:rPr>
        <w:t xml:space="preserve"> for each division</w:t>
      </w:r>
      <w:r w:rsidR="008515B0">
        <w:rPr>
          <w:rFonts w:cs="Arial"/>
          <w:i/>
          <w:sz w:val="24"/>
          <w:szCs w:val="24"/>
        </w:rPr>
        <w:t xml:space="preserve"> (</w:t>
      </w:r>
      <w:r w:rsidR="003C301D">
        <w:rPr>
          <w:rFonts w:cs="Arial"/>
          <w:i/>
          <w:sz w:val="24"/>
          <w:szCs w:val="24"/>
        </w:rPr>
        <w:t>senator</w:t>
      </w:r>
      <w:r w:rsidR="008515B0">
        <w:rPr>
          <w:rFonts w:cs="Arial"/>
          <w:i/>
          <w:sz w:val="24"/>
          <w:szCs w:val="24"/>
        </w:rPr>
        <w:t>s</w:t>
      </w:r>
      <w:r w:rsidR="003C301D">
        <w:rPr>
          <w:rFonts w:cs="Arial"/>
          <w:i/>
          <w:sz w:val="24"/>
          <w:szCs w:val="24"/>
        </w:rPr>
        <w:t xml:space="preserve"> who provide leadership in communicating Senate activities to division faculty</w:t>
      </w:r>
      <w:r w:rsidR="008515B0">
        <w:rPr>
          <w:rFonts w:cs="Arial"/>
          <w:i/>
          <w:sz w:val="24"/>
          <w:szCs w:val="24"/>
        </w:rPr>
        <w:t>).</w:t>
      </w:r>
    </w:p>
    <w:p w14:paraId="7E714B1C" w14:textId="77777777" w:rsidR="003C301D" w:rsidRPr="00C07632" w:rsidRDefault="003C301D" w:rsidP="003C301D">
      <w:pPr>
        <w:pStyle w:val="ListParagraph"/>
        <w:numPr>
          <w:ilvl w:val="1"/>
          <w:numId w:val="23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C07632">
        <w:rPr>
          <w:rFonts w:cs="Arial"/>
          <w:i/>
          <w:sz w:val="24"/>
          <w:szCs w:val="24"/>
        </w:rPr>
        <w:t>ECC faculty encouraged to participate in statewide events such as ASCC</w:t>
      </w:r>
      <w:r>
        <w:rPr>
          <w:rFonts w:cs="Arial"/>
          <w:i/>
          <w:sz w:val="24"/>
          <w:szCs w:val="24"/>
        </w:rPr>
        <w:t>C plenary and institutes which are advertised on the faculty listserv, discussed in Senate meetings, and included in Senate packets.</w:t>
      </w:r>
    </w:p>
    <w:p w14:paraId="6C7E9F67" w14:textId="03B440B9" w:rsidR="003C301D" w:rsidRDefault="003C301D" w:rsidP="003C301D">
      <w:pPr>
        <w:pStyle w:val="ListParagraph"/>
        <w:numPr>
          <w:ilvl w:val="1"/>
          <w:numId w:val="23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D44358">
        <w:rPr>
          <w:rFonts w:cs="Arial"/>
          <w:i/>
          <w:sz w:val="24"/>
          <w:szCs w:val="24"/>
        </w:rPr>
        <w:t xml:space="preserve">Faculty Development Committee coordinates </w:t>
      </w:r>
      <w:r w:rsidR="00180554">
        <w:rPr>
          <w:rFonts w:cs="Arial"/>
          <w:i/>
          <w:sz w:val="24"/>
          <w:szCs w:val="24"/>
        </w:rPr>
        <w:t xml:space="preserve">more than </w:t>
      </w:r>
      <w:r w:rsidRPr="00D44358">
        <w:rPr>
          <w:rFonts w:cs="Arial"/>
          <w:i/>
          <w:sz w:val="24"/>
          <w:szCs w:val="24"/>
        </w:rPr>
        <w:t>20 programs and co-coordinates more than 40 programs each year</w:t>
      </w:r>
      <w:r w:rsidR="00F75629">
        <w:rPr>
          <w:rFonts w:cs="Arial"/>
          <w:i/>
          <w:sz w:val="24"/>
          <w:szCs w:val="24"/>
        </w:rPr>
        <w:t xml:space="preserve">, including Fall &amp; Spring Professional Development Day, </w:t>
      </w:r>
      <w:r w:rsidR="003614E7">
        <w:rPr>
          <w:rFonts w:cs="Arial"/>
          <w:i/>
          <w:sz w:val="24"/>
          <w:szCs w:val="24"/>
        </w:rPr>
        <w:t>Getting the Job Workshop Series, Informed and Inspired Lunchtime Faculty Development Series, Faculty Book Club</w:t>
      </w:r>
      <w:r w:rsidR="002B569C">
        <w:rPr>
          <w:rFonts w:cs="Arial"/>
          <w:i/>
          <w:sz w:val="24"/>
          <w:szCs w:val="24"/>
        </w:rPr>
        <w:t xml:space="preserve">. </w:t>
      </w:r>
      <w:r w:rsidR="002B569C" w:rsidRPr="00D44358">
        <w:rPr>
          <w:rFonts w:cs="Arial"/>
          <w:i/>
          <w:sz w:val="24"/>
          <w:szCs w:val="24"/>
        </w:rPr>
        <w:t xml:space="preserve">Expanded faculty learning opportunities </w:t>
      </w:r>
      <w:r w:rsidR="00180554">
        <w:rPr>
          <w:rFonts w:cs="Arial"/>
          <w:i/>
          <w:sz w:val="24"/>
          <w:szCs w:val="24"/>
        </w:rPr>
        <w:t xml:space="preserve">were </w:t>
      </w:r>
      <w:r w:rsidR="002B569C" w:rsidRPr="00D44358">
        <w:rPr>
          <w:rFonts w:cs="Arial"/>
          <w:i/>
          <w:sz w:val="24"/>
          <w:szCs w:val="24"/>
        </w:rPr>
        <w:t xml:space="preserve">offered through </w:t>
      </w:r>
      <w:r w:rsidR="00180554">
        <w:rPr>
          <w:rFonts w:cs="Arial"/>
          <w:i/>
          <w:sz w:val="24"/>
          <w:szCs w:val="24"/>
        </w:rPr>
        <w:t xml:space="preserve">a </w:t>
      </w:r>
      <w:r w:rsidR="002B569C" w:rsidRPr="00D44358">
        <w:rPr>
          <w:rFonts w:cs="Arial"/>
          <w:i/>
          <w:sz w:val="24"/>
          <w:szCs w:val="24"/>
        </w:rPr>
        <w:t>new initiative</w:t>
      </w:r>
      <w:r w:rsidR="002B569C">
        <w:rPr>
          <w:rFonts w:cs="Arial"/>
          <w:i/>
          <w:sz w:val="24"/>
          <w:szCs w:val="24"/>
        </w:rPr>
        <w:t xml:space="preserve">, </w:t>
      </w:r>
      <w:r w:rsidR="00496BB6">
        <w:rPr>
          <w:rFonts w:cs="Arial"/>
          <w:i/>
          <w:sz w:val="24"/>
          <w:szCs w:val="24"/>
        </w:rPr>
        <w:t xml:space="preserve">Wellness Warriors, a collaboration between Academic Senate, </w:t>
      </w:r>
      <w:r w:rsidR="002B569C">
        <w:rPr>
          <w:rFonts w:cs="Arial"/>
          <w:i/>
          <w:sz w:val="24"/>
          <w:szCs w:val="24"/>
        </w:rPr>
        <w:t xml:space="preserve">Health Sciences and Athletics, and Classified Professional Development.  </w:t>
      </w:r>
      <w:r w:rsidRPr="00D44358">
        <w:rPr>
          <w:rFonts w:cs="Arial"/>
          <w:i/>
          <w:sz w:val="24"/>
          <w:szCs w:val="24"/>
        </w:rPr>
        <w:t xml:space="preserve"> </w:t>
      </w:r>
    </w:p>
    <w:p w14:paraId="3523AF15" w14:textId="55307CF6" w:rsidR="00591C8A" w:rsidRPr="003C301D" w:rsidRDefault="00591C8A" w:rsidP="003C301D">
      <w:pPr>
        <w:pStyle w:val="ListParagraph"/>
        <w:numPr>
          <w:ilvl w:val="1"/>
          <w:numId w:val="23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Faculty Development Committee coordinates recruitment, selection, and recognition of </w:t>
      </w:r>
      <w:r w:rsidR="002F092A">
        <w:rPr>
          <w:rFonts w:cs="Arial"/>
          <w:i/>
          <w:sz w:val="24"/>
          <w:szCs w:val="24"/>
        </w:rPr>
        <w:t xml:space="preserve">annual </w:t>
      </w:r>
      <w:r>
        <w:rPr>
          <w:rFonts w:cs="Arial"/>
          <w:i/>
          <w:sz w:val="24"/>
          <w:szCs w:val="24"/>
        </w:rPr>
        <w:t xml:space="preserve">Outstanding Adjunct Faculty Award and </w:t>
      </w:r>
      <w:r w:rsidR="00F005F5">
        <w:rPr>
          <w:rFonts w:cs="Arial"/>
          <w:i/>
          <w:sz w:val="24"/>
          <w:szCs w:val="24"/>
        </w:rPr>
        <w:t xml:space="preserve">Achievement </w:t>
      </w:r>
      <w:r w:rsidR="00871C0B">
        <w:rPr>
          <w:rFonts w:cs="Arial"/>
          <w:i/>
          <w:sz w:val="24"/>
          <w:szCs w:val="24"/>
        </w:rPr>
        <w:t>Awards for Distinguished Teaching</w:t>
      </w:r>
      <w:r w:rsidR="002F092A">
        <w:rPr>
          <w:rFonts w:cs="Arial"/>
          <w:i/>
          <w:sz w:val="24"/>
          <w:szCs w:val="24"/>
        </w:rPr>
        <w:t xml:space="preserve"> and Student Learning</w:t>
      </w:r>
      <w:r w:rsidR="00871C0B">
        <w:rPr>
          <w:rFonts w:cs="Arial"/>
          <w:i/>
          <w:sz w:val="24"/>
          <w:szCs w:val="24"/>
        </w:rPr>
        <w:t>.</w:t>
      </w:r>
    </w:p>
    <w:p w14:paraId="6FEDE1DF" w14:textId="09DEAD8A" w:rsidR="000D5159" w:rsidRDefault="0030154B" w:rsidP="000D5159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601C21">
        <w:rPr>
          <w:rFonts w:cs="Arial"/>
          <w:sz w:val="24"/>
          <w:szCs w:val="24"/>
        </w:rPr>
        <w:t>Encourage greater participation of senators in meetings</w:t>
      </w:r>
      <w:r>
        <w:rPr>
          <w:rFonts w:cs="Arial"/>
          <w:sz w:val="24"/>
          <w:szCs w:val="24"/>
        </w:rPr>
        <w:t xml:space="preserve"> and other activities of Senate, </w:t>
      </w:r>
      <w:r w:rsidRPr="008717D3">
        <w:rPr>
          <w:rFonts w:cs="Arial"/>
          <w:sz w:val="24"/>
          <w:szCs w:val="24"/>
        </w:rPr>
        <w:t>including Senate e-board, subcommittees and task forces</w:t>
      </w:r>
      <w:r>
        <w:rPr>
          <w:rFonts w:cs="Arial"/>
          <w:sz w:val="24"/>
          <w:szCs w:val="24"/>
        </w:rPr>
        <w:t>;</w:t>
      </w:r>
    </w:p>
    <w:p w14:paraId="3EB42A59" w14:textId="78ABF815" w:rsidR="009E2250" w:rsidRPr="009E2250" w:rsidRDefault="009E2250" w:rsidP="009E2250">
      <w:pPr>
        <w:pStyle w:val="ListParagraph"/>
        <w:numPr>
          <w:ilvl w:val="1"/>
          <w:numId w:val="17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9E2250">
        <w:rPr>
          <w:rFonts w:cs="Arial"/>
          <w:i/>
          <w:sz w:val="24"/>
          <w:szCs w:val="24"/>
        </w:rPr>
        <w:t>The following faculty appointed to statewide positions:</w:t>
      </w:r>
    </w:p>
    <w:p w14:paraId="203EA7D2" w14:textId="77777777" w:rsidR="000D5159" w:rsidRPr="009E2250" w:rsidRDefault="000E2FCF" w:rsidP="009E2250">
      <w:pPr>
        <w:pStyle w:val="ListParagraph"/>
        <w:numPr>
          <w:ilvl w:val="2"/>
          <w:numId w:val="16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9E2250">
        <w:rPr>
          <w:rFonts w:cs="Arial"/>
          <w:i/>
          <w:sz w:val="24"/>
          <w:szCs w:val="24"/>
        </w:rPr>
        <w:t>Guided Pathways Liaisons: Janice Pon-Ishikawa &amp; Jenny Simon</w:t>
      </w:r>
    </w:p>
    <w:p w14:paraId="7EDB2074" w14:textId="7C0AFD1A" w:rsidR="000D5159" w:rsidRPr="002B43FE" w:rsidRDefault="000E2FCF" w:rsidP="002B43FE">
      <w:pPr>
        <w:pStyle w:val="ListParagraph"/>
        <w:numPr>
          <w:ilvl w:val="2"/>
          <w:numId w:val="16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9E2250">
        <w:rPr>
          <w:rFonts w:cs="Arial"/>
          <w:i/>
          <w:sz w:val="24"/>
          <w:szCs w:val="24"/>
        </w:rPr>
        <w:t>Legislative Liaison: Chris Wells</w:t>
      </w:r>
    </w:p>
    <w:p w14:paraId="6A45C5C7" w14:textId="2EB18520" w:rsidR="000D5159" w:rsidRDefault="0070121C" w:rsidP="009E2250">
      <w:pPr>
        <w:pStyle w:val="ListParagraph"/>
        <w:numPr>
          <w:ilvl w:val="2"/>
          <w:numId w:val="16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9E2250">
        <w:rPr>
          <w:rFonts w:cs="Arial"/>
          <w:i/>
          <w:sz w:val="24"/>
          <w:szCs w:val="24"/>
        </w:rPr>
        <w:t>Non-Credit Liaison: Matt Kline</w:t>
      </w:r>
    </w:p>
    <w:p w14:paraId="6B4CE0F5" w14:textId="5B3ABA3D" w:rsidR="002326B2" w:rsidRPr="009E2250" w:rsidRDefault="002326B2" w:rsidP="009E2250">
      <w:pPr>
        <w:pStyle w:val="ListParagraph"/>
        <w:numPr>
          <w:ilvl w:val="2"/>
          <w:numId w:val="16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lastRenderedPageBreak/>
        <w:t>OER Liaison: Mary McMillan</w:t>
      </w:r>
    </w:p>
    <w:p w14:paraId="600D306A" w14:textId="77777777" w:rsidR="000D5159" w:rsidRPr="009E2250" w:rsidRDefault="000E2FCF" w:rsidP="009E2250">
      <w:pPr>
        <w:pStyle w:val="ListParagraph"/>
        <w:numPr>
          <w:ilvl w:val="2"/>
          <w:numId w:val="16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9E2250">
        <w:rPr>
          <w:rFonts w:cs="Arial"/>
          <w:i/>
          <w:sz w:val="24"/>
          <w:szCs w:val="24"/>
        </w:rPr>
        <w:t>Julia Land, Basic Needs Advisory Group, ASCCC</w:t>
      </w:r>
    </w:p>
    <w:p w14:paraId="3829172F" w14:textId="3702F62E" w:rsidR="002B43FE" w:rsidRPr="002326B2" w:rsidRDefault="000E2FCF" w:rsidP="002326B2">
      <w:pPr>
        <w:pStyle w:val="ListParagraph"/>
        <w:numPr>
          <w:ilvl w:val="2"/>
          <w:numId w:val="16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9E2250">
        <w:rPr>
          <w:rFonts w:cs="Arial"/>
          <w:i/>
          <w:sz w:val="24"/>
          <w:szCs w:val="24"/>
        </w:rPr>
        <w:t>Darcie McClelland, Resolutions Committee, ASCCC</w:t>
      </w:r>
    </w:p>
    <w:p w14:paraId="5B80954D" w14:textId="46A1BA08" w:rsidR="0030154B" w:rsidRPr="00004DC8" w:rsidRDefault="0030154B" w:rsidP="0030154B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Continue</w:t>
      </w:r>
      <w:r w:rsidRPr="00601C21">
        <w:rPr>
          <w:rFonts w:cs="Arial"/>
          <w:sz w:val="24"/>
          <w:szCs w:val="24"/>
        </w:rPr>
        <w:t xml:space="preserve"> initiatives to recognize faculty who achieve </w:t>
      </w:r>
      <w:r>
        <w:rPr>
          <w:rFonts w:cs="Arial"/>
          <w:color w:val="000000"/>
          <w:sz w:val="24"/>
          <w:szCs w:val="24"/>
        </w:rPr>
        <w:t>tenure.</w:t>
      </w:r>
    </w:p>
    <w:p w14:paraId="456A8CD6" w14:textId="137F2183" w:rsidR="00004DC8" w:rsidRPr="00472B8C" w:rsidRDefault="00004DC8" w:rsidP="00E1484D">
      <w:pPr>
        <w:pStyle w:val="ListParagraph"/>
        <w:numPr>
          <w:ilvl w:val="1"/>
          <w:numId w:val="18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472B8C">
        <w:rPr>
          <w:rFonts w:cs="Arial"/>
          <w:i/>
          <w:color w:val="000000"/>
          <w:sz w:val="24"/>
          <w:szCs w:val="24"/>
        </w:rPr>
        <w:t>In collaboration with ECC President and VPAA, continued annual tenure reception</w:t>
      </w:r>
      <w:r w:rsidR="00472B8C" w:rsidRPr="00472B8C">
        <w:rPr>
          <w:rFonts w:cs="Arial"/>
          <w:i/>
          <w:color w:val="000000"/>
          <w:sz w:val="24"/>
          <w:szCs w:val="24"/>
        </w:rPr>
        <w:t>; faculty achieving rank were recognized with certificates and letter of congratulations as well as recognition by VPAA on faculty listserv.</w:t>
      </w:r>
    </w:p>
    <w:p w14:paraId="5B80954E" w14:textId="77777777" w:rsidR="0030154B" w:rsidRPr="00601C21" w:rsidRDefault="0030154B" w:rsidP="0030154B">
      <w:pPr>
        <w:pStyle w:val="ListParagraph"/>
        <w:spacing w:after="0" w:line="240" w:lineRule="auto"/>
        <w:ind w:left="0"/>
        <w:contextualSpacing/>
        <w:rPr>
          <w:rFonts w:cs="Arial"/>
          <w:sz w:val="24"/>
          <w:szCs w:val="24"/>
        </w:rPr>
      </w:pPr>
    </w:p>
    <w:p w14:paraId="5B80954F" w14:textId="77777777" w:rsidR="0030154B" w:rsidRPr="0001748A" w:rsidRDefault="0030154B" w:rsidP="0030154B">
      <w:pPr>
        <w:pStyle w:val="ListParagraph"/>
        <w:numPr>
          <w:ilvl w:val="0"/>
          <w:numId w:val="10"/>
        </w:numPr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601C21">
        <w:rPr>
          <w:rFonts w:cs="Arial"/>
          <w:b/>
          <w:sz w:val="24"/>
          <w:szCs w:val="24"/>
        </w:rPr>
        <w:t>Support the college’s institutional effectiveness goal that more students from our diverse communities will attain educational success and achieve their academic goals.</w:t>
      </w:r>
    </w:p>
    <w:p w14:paraId="5B809550" w14:textId="77777777" w:rsidR="0030154B" w:rsidRPr="00601C21" w:rsidRDefault="0030154B" w:rsidP="0030154B">
      <w:pPr>
        <w:pStyle w:val="ListParagraph"/>
        <w:spacing w:after="0" w:line="240" w:lineRule="auto"/>
        <w:ind w:left="1440"/>
        <w:contextualSpacing/>
        <w:rPr>
          <w:rFonts w:cs="Arial"/>
          <w:b/>
          <w:sz w:val="24"/>
          <w:szCs w:val="24"/>
        </w:rPr>
      </w:pPr>
      <w:r w:rsidRPr="00601C21">
        <w:rPr>
          <w:rFonts w:cs="Arial"/>
          <w:sz w:val="24"/>
          <w:szCs w:val="24"/>
        </w:rPr>
        <w:t>Measures:</w:t>
      </w:r>
    </w:p>
    <w:p w14:paraId="5B809551" w14:textId="7D262305" w:rsidR="0030154B" w:rsidRDefault="0030154B" w:rsidP="0030154B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601C21">
        <w:rPr>
          <w:rFonts w:cs="Arial"/>
          <w:sz w:val="24"/>
          <w:szCs w:val="24"/>
        </w:rPr>
        <w:t xml:space="preserve">Support Compton </w:t>
      </w:r>
      <w:r>
        <w:rPr>
          <w:rFonts w:cs="Arial"/>
          <w:sz w:val="24"/>
          <w:szCs w:val="24"/>
        </w:rPr>
        <w:t xml:space="preserve">College’s </w:t>
      </w:r>
      <w:r w:rsidRPr="00601C21">
        <w:rPr>
          <w:rFonts w:cs="Arial"/>
          <w:sz w:val="24"/>
          <w:szCs w:val="24"/>
        </w:rPr>
        <w:t>independent accredi</w:t>
      </w:r>
      <w:r>
        <w:rPr>
          <w:rFonts w:cs="Arial"/>
          <w:sz w:val="24"/>
          <w:szCs w:val="24"/>
        </w:rPr>
        <w:t xml:space="preserve">tation through regular Senate communication, </w:t>
      </w:r>
      <w:r w:rsidRPr="00601C21">
        <w:rPr>
          <w:rFonts w:cs="Arial"/>
          <w:sz w:val="24"/>
          <w:szCs w:val="24"/>
        </w:rPr>
        <w:t>col</w:t>
      </w:r>
      <w:r>
        <w:rPr>
          <w:rFonts w:cs="Arial"/>
          <w:sz w:val="24"/>
          <w:szCs w:val="24"/>
        </w:rPr>
        <w:t>laboration with faculty leaders, and by updating the ECC Constitution;</w:t>
      </w:r>
    </w:p>
    <w:p w14:paraId="3B1A76A5" w14:textId="6695CD2F" w:rsidR="002B0EB9" w:rsidRDefault="002B0EB9" w:rsidP="007D7F54">
      <w:pPr>
        <w:pStyle w:val="ListParagraph"/>
        <w:numPr>
          <w:ilvl w:val="1"/>
          <w:numId w:val="21"/>
        </w:numPr>
        <w:spacing w:after="0" w:line="240" w:lineRule="auto"/>
        <w:contextualSpacing/>
        <w:rPr>
          <w:rFonts w:cs="Arial"/>
          <w:i/>
          <w:iCs/>
          <w:sz w:val="24"/>
          <w:szCs w:val="24"/>
        </w:rPr>
      </w:pPr>
      <w:r w:rsidRPr="007A6324">
        <w:rPr>
          <w:rFonts w:cs="Arial"/>
          <w:i/>
          <w:iCs/>
          <w:sz w:val="24"/>
          <w:szCs w:val="24"/>
        </w:rPr>
        <w:t>Senate Constitution and By-Laws revised, approved, and ratified by faculty</w:t>
      </w:r>
      <w:r w:rsidR="005E6BB8" w:rsidRPr="007A6324">
        <w:rPr>
          <w:rFonts w:cs="Arial"/>
          <w:i/>
          <w:iCs/>
          <w:sz w:val="24"/>
          <w:szCs w:val="24"/>
        </w:rPr>
        <w:t xml:space="preserve"> to reflect end of partnership</w:t>
      </w:r>
      <w:r w:rsidR="007A6324" w:rsidRPr="007A6324">
        <w:rPr>
          <w:rFonts w:cs="Arial"/>
          <w:i/>
          <w:iCs/>
          <w:sz w:val="24"/>
          <w:szCs w:val="24"/>
        </w:rPr>
        <w:t>.</w:t>
      </w:r>
    </w:p>
    <w:p w14:paraId="69FBF2CF" w14:textId="77777777" w:rsidR="00B56B5F" w:rsidRDefault="00B56B5F" w:rsidP="00A00973">
      <w:pPr>
        <w:pStyle w:val="ListParagraph"/>
        <w:numPr>
          <w:ilvl w:val="1"/>
          <w:numId w:val="21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Compton Academic Senate</w:t>
      </w:r>
      <w:r w:rsidR="00A00973" w:rsidRPr="006C5DD7">
        <w:rPr>
          <w:rFonts w:cs="Arial"/>
          <w:i/>
          <w:sz w:val="24"/>
          <w:szCs w:val="24"/>
        </w:rPr>
        <w:t xml:space="preserve"> presiden</w:t>
      </w:r>
      <w:r w:rsidR="00A00973">
        <w:rPr>
          <w:rFonts w:cs="Arial"/>
          <w:i/>
          <w:sz w:val="24"/>
          <w:szCs w:val="24"/>
        </w:rPr>
        <w:t>t serves on ECC executive board</w:t>
      </w:r>
      <w:r>
        <w:rPr>
          <w:rFonts w:cs="Arial"/>
          <w:i/>
          <w:sz w:val="24"/>
          <w:szCs w:val="24"/>
        </w:rPr>
        <w:t>; Compton President or Vice President reported at each Senate meeting.</w:t>
      </w:r>
    </w:p>
    <w:p w14:paraId="60C8CB25" w14:textId="756AD3EC" w:rsidR="00A00973" w:rsidRPr="00B56B5F" w:rsidRDefault="00A00973" w:rsidP="00B56B5F">
      <w:pPr>
        <w:pStyle w:val="ListParagraph"/>
        <w:numPr>
          <w:ilvl w:val="1"/>
          <w:numId w:val="21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ECC Curriculum Chair work</w:t>
      </w:r>
      <w:r w:rsidR="00B56B5F">
        <w:rPr>
          <w:rFonts w:cs="Arial"/>
          <w:i/>
          <w:sz w:val="24"/>
          <w:szCs w:val="24"/>
        </w:rPr>
        <w:t>ed</w:t>
      </w:r>
      <w:r>
        <w:rPr>
          <w:rFonts w:cs="Arial"/>
          <w:i/>
          <w:sz w:val="24"/>
          <w:szCs w:val="24"/>
        </w:rPr>
        <w:t xml:space="preserve"> closely with Compton College to support establishment of independent curriculum processes.</w:t>
      </w:r>
    </w:p>
    <w:p w14:paraId="5B809552" w14:textId="3F8C56A9" w:rsidR="0030154B" w:rsidRDefault="0030154B" w:rsidP="0030154B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601C21">
        <w:rPr>
          <w:rFonts w:cs="Arial"/>
          <w:sz w:val="24"/>
          <w:szCs w:val="24"/>
        </w:rPr>
        <w:t>Foster awareness of and encourage faculty involvement in the local implementation of statewide initiatives for student success, equity, enrol</w:t>
      </w:r>
      <w:r>
        <w:rPr>
          <w:rFonts w:cs="Arial"/>
          <w:sz w:val="24"/>
          <w:szCs w:val="24"/>
        </w:rPr>
        <w:t>lment, retention and completion, including AB 705 and Guided Pathways;</w:t>
      </w:r>
    </w:p>
    <w:p w14:paraId="4E35A41F" w14:textId="29335ADA" w:rsidR="00EC6779" w:rsidRPr="00214801" w:rsidRDefault="00EC6779" w:rsidP="00EC6779">
      <w:pPr>
        <w:pStyle w:val="ListParagraph"/>
        <w:numPr>
          <w:ilvl w:val="1"/>
          <w:numId w:val="25"/>
        </w:numPr>
        <w:spacing w:after="0" w:line="240" w:lineRule="auto"/>
        <w:contextualSpacing/>
        <w:rPr>
          <w:rFonts w:cs="Arial"/>
          <w:i/>
          <w:color w:val="000000" w:themeColor="text1"/>
          <w:sz w:val="24"/>
          <w:szCs w:val="24"/>
        </w:rPr>
      </w:pPr>
      <w:r w:rsidRPr="00214801">
        <w:rPr>
          <w:rFonts w:cs="Arial"/>
          <w:i/>
          <w:color w:val="000000" w:themeColor="text1"/>
          <w:sz w:val="24"/>
          <w:szCs w:val="24"/>
        </w:rPr>
        <w:t>Informed &amp; Inspired workshop series supported statewide initiatives with topics focused</w:t>
      </w:r>
      <w:r w:rsidR="003B07F4" w:rsidRPr="00214801">
        <w:rPr>
          <w:rFonts w:cs="Arial"/>
          <w:i/>
          <w:color w:val="000000" w:themeColor="text1"/>
          <w:sz w:val="24"/>
          <w:szCs w:val="24"/>
        </w:rPr>
        <w:t xml:space="preserve"> on </w:t>
      </w:r>
      <w:r w:rsidR="00EB2EE2" w:rsidRPr="00214801">
        <w:rPr>
          <w:rFonts w:cs="Arial"/>
          <w:i/>
          <w:color w:val="000000" w:themeColor="text1"/>
          <w:sz w:val="24"/>
          <w:szCs w:val="24"/>
        </w:rPr>
        <w:t xml:space="preserve">culturally responsive teaching, preparing for Generation “Z,” Native Hawaiian and Pacific Islander students, </w:t>
      </w:r>
      <w:r w:rsidR="004B6DB4" w:rsidRPr="00214801">
        <w:rPr>
          <w:rFonts w:cs="Arial"/>
          <w:i/>
          <w:color w:val="000000" w:themeColor="text1"/>
          <w:sz w:val="24"/>
          <w:szCs w:val="24"/>
        </w:rPr>
        <w:t xml:space="preserve">and Foster Youth.  </w:t>
      </w:r>
      <w:r w:rsidRPr="00214801">
        <w:rPr>
          <w:rFonts w:cs="Arial"/>
          <w:i/>
          <w:color w:val="000000" w:themeColor="text1"/>
          <w:sz w:val="24"/>
          <w:szCs w:val="24"/>
        </w:rPr>
        <w:t xml:space="preserve"> </w:t>
      </w:r>
    </w:p>
    <w:p w14:paraId="69BC43FE" w14:textId="4BC7C811" w:rsidR="00EC6779" w:rsidRPr="00214801" w:rsidRDefault="00EC6779" w:rsidP="00EC6779">
      <w:pPr>
        <w:pStyle w:val="ListParagraph"/>
        <w:numPr>
          <w:ilvl w:val="1"/>
          <w:numId w:val="25"/>
        </w:numPr>
        <w:spacing w:after="0" w:line="240" w:lineRule="auto"/>
        <w:contextualSpacing/>
        <w:rPr>
          <w:rFonts w:cs="Arial"/>
          <w:i/>
          <w:color w:val="000000" w:themeColor="text1"/>
          <w:sz w:val="24"/>
          <w:szCs w:val="24"/>
        </w:rPr>
      </w:pPr>
      <w:r w:rsidRPr="00214801">
        <w:rPr>
          <w:rFonts w:cs="Arial"/>
          <w:i/>
          <w:color w:val="000000" w:themeColor="text1"/>
          <w:sz w:val="24"/>
          <w:szCs w:val="24"/>
        </w:rPr>
        <w:t xml:space="preserve">Ongoing collaboration with </w:t>
      </w:r>
      <w:r w:rsidR="00287F5A" w:rsidRPr="00214801">
        <w:rPr>
          <w:rFonts w:cs="Arial"/>
          <w:i/>
          <w:color w:val="000000" w:themeColor="text1"/>
          <w:sz w:val="24"/>
          <w:szCs w:val="24"/>
        </w:rPr>
        <w:t xml:space="preserve">First Generation, Equity, and Dreamers initiatives through </w:t>
      </w:r>
      <w:r w:rsidRPr="00214801">
        <w:rPr>
          <w:rFonts w:cs="Arial"/>
          <w:i/>
          <w:color w:val="000000" w:themeColor="text1"/>
          <w:sz w:val="24"/>
          <w:szCs w:val="24"/>
        </w:rPr>
        <w:t xml:space="preserve">senate representatives and </w:t>
      </w:r>
      <w:r w:rsidR="00287F5A" w:rsidRPr="00214801">
        <w:rPr>
          <w:rFonts w:cs="Arial"/>
          <w:i/>
          <w:color w:val="000000" w:themeColor="text1"/>
          <w:sz w:val="24"/>
          <w:szCs w:val="24"/>
        </w:rPr>
        <w:t>presentations</w:t>
      </w:r>
      <w:r w:rsidRPr="00214801">
        <w:rPr>
          <w:rFonts w:cs="Arial"/>
          <w:i/>
          <w:color w:val="000000" w:themeColor="text1"/>
          <w:sz w:val="24"/>
          <w:szCs w:val="24"/>
        </w:rPr>
        <w:t xml:space="preserve"> at </w:t>
      </w:r>
      <w:r w:rsidR="0096297B">
        <w:rPr>
          <w:rFonts w:cs="Arial"/>
          <w:i/>
          <w:color w:val="000000" w:themeColor="text1"/>
          <w:sz w:val="24"/>
          <w:szCs w:val="24"/>
        </w:rPr>
        <w:t>S</w:t>
      </w:r>
      <w:r w:rsidRPr="00214801">
        <w:rPr>
          <w:rFonts w:cs="Arial"/>
          <w:i/>
          <w:color w:val="000000" w:themeColor="text1"/>
          <w:sz w:val="24"/>
          <w:szCs w:val="24"/>
        </w:rPr>
        <w:t xml:space="preserve">enate meetings. </w:t>
      </w:r>
    </w:p>
    <w:p w14:paraId="05E5713B" w14:textId="1D04BD7C" w:rsidR="00EC6779" w:rsidRPr="00214801" w:rsidRDefault="001F5EE8" w:rsidP="00EC6779">
      <w:pPr>
        <w:pStyle w:val="ListParagraph"/>
        <w:numPr>
          <w:ilvl w:val="1"/>
          <w:numId w:val="25"/>
        </w:numPr>
        <w:spacing w:after="0" w:line="240" w:lineRule="auto"/>
        <w:contextualSpacing/>
        <w:rPr>
          <w:rFonts w:cs="Arial"/>
          <w:i/>
          <w:color w:val="000000" w:themeColor="text1"/>
          <w:sz w:val="24"/>
          <w:szCs w:val="24"/>
        </w:rPr>
      </w:pPr>
      <w:r>
        <w:rPr>
          <w:rFonts w:cs="Arial"/>
          <w:i/>
          <w:color w:val="000000" w:themeColor="text1"/>
          <w:sz w:val="24"/>
          <w:szCs w:val="24"/>
        </w:rPr>
        <w:t xml:space="preserve">Through meetings, packets, and meeting notes, faculty informed </w:t>
      </w:r>
      <w:r w:rsidR="00A10738">
        <w:rPr>
          <w:rFonts w:cs="Arial"/>
          <w:i/>
          <w:color w:val="000000" w:themeColor="text1"/>
          <w:sz w:val="24"/>
          <w:szCs w:val="24"/>
        </w:rPr>
        <w:t>of statewide initiatives and Senate consulted on noncredit efforts, Guided Pathways, AB 705.</w:t>
      </w:r>
    </w:p>
    <w:p w14:paraId="5B809553" w14:textId="6E496129" w:rsidR="0030154B" w:rsidRDefault="0030154B" w:rsidP="0030154B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601C21">
        <w:rPr>
          <w:rFonts w:cs="Arial"/>
          <w:sz w:val="24"/>
          <w:szCs w:val="24"/>
        </w:rPr>
        <w:t>Support Enrollment Management initiatives through ongoing commun</w:t>
      </w:r>
      <w:r>
        <w:rPr>
          <w:rFonts w:cs="Arial"/>
          <w:sz w:val="24"/>
          <w:szCs w:val="24"/>
        </w:rPr>
        <w:t xml:space="preserve">ication and faculty involvement, </w:t>
      </w:r>
      <w:r w:rsidRPr="008717D3">
        <w:rPr>
          <w:rFonts w:cs="Arial"/>
          <w:sz w:val="24"/>
          <w:szCs w:val="24"/>
        </w:rPr>
        <w:t>including sharing of resources to support student success</w:t>
      </w:r>
      <w:r>
        <w:rPr>
          <w:rFonts w:cs="Arial"/>
          <w:sz w:val="24"/>
          <w:szCs w:val="24"/>
        </w:rPr>
        <w:t>.</w:t>
      </w:r>
    </w:p>
    <w:p w14:paraId="10215B95" w14:textId="707873AC" w:rsidR="00E1484D" w:rsidRDefault="00E1484D" w:rsidP="004323F0">
      <w:pPr>
        <w:pStyle w:val="ListParagraph"/>
        <w:numPr>
          <w:ilvl w:val="1"/>
          <w:numId w:val="19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 w:rsidRPr="004323F0">
        <w:rPr>
          <w:rFonts w:cs="Arial"/>
          <w:i/>
          <w:sz w:val="24"/>
          <w:szCs w:val="24"/>
        </w:rPr>
        <w:t>In collaboration with Outreach and School Relations, Senate suppo</w:t>
      </w:r>
      <w:r w:rsidR="004323F0" w:rsidRPr="004323F0">
        <w:rPr>
          <w:rFonts w:cs="Arial"/>
          <w:i/>
          <w:sz w:val="24"/>
          <w:szCs w:val="24"/>
        </w:rPr>
        <w:t>rted efforts to distribute 1300 “Ask Me” buttons; new Spanish-language buttons implemented in Fall 2018</w:t>
      </w:r>
      <w:r w:rsidR="000870D9">
        <w:rPr>
          <w:rFonts w:cs="Arial"/>
          <w:i/>
          <w:sz w:val="24"/>
          <w:szCs w:val="24"/>
        </w:rPr>
        <w:t>; program wil</w:t>
      </w:r>
      <w:r w:rsidR="00581931">
        <w:rPr>
          <w:rFonts w:cs="Arial"/>
          <w:i/>
          <w:sz w:val="24"/>
          <w:szCs w:val="24"/>
        </w:rPr>
        <w:t>l receive funding to support</w:t>
      </w:r>
      <w:r w:rsidR="000870D9">
        <w:rPr>
          <w:rFonts w:cs="Arial"/>
          <w:i/>
          <w:sz w:val="24"/>
          <w:szCs w:val="24"/>
        </w:rPr>
        <w:t xml:space="preserve"> institutionaliz</w:t>
      </w:r>
      <w:r w:rsidR="00581931">
        <w:rPr>
          <w:rFonts w:cs="Arial"/>
          <w:i/>
          <w:sz w:val="24"/>
          <w:szCs w:val="24"/>
        </w:rPr>
        <w:t>ation</w:t>
      </w:r>
      <w:r w:rsidR="000870D9">
        <w:rPr>
          <w:rFonts w:cs="Arial"/>
          <w:i/>
          <w:sz w:val="24"/>
          <w:szCs w:val="24"/>
        </w:rPr>
        <w:t xml:space="preserve"> starting Fall 201</w:t>
      </w:r>
      <w:r w:rsidR="0096297B">
        <w:rPr>
          <w:rFonts w:cs="Arial"/>
          <w:i/>
          <w:sz w:val="24"/>
          <w:szCs w:val="24"/>
        </w:rPr>
        <w:t>9</w:t>
      </w:r>
      <w:r w:rsidR="00203B5E">
        <w:rPr>
          <w:rFonts w:cs="Arial"/>
          <w:i/>
          <w:sz w:val="24"/>
          <w:szCs w:val="24"/>
        </w:rPr>
        <w:t>.</w:t>
      </w:r>
    </w:p>
    <w:p w14:paraId="22CA4C88" w14:textId="057D3342" w:rsidR="000F61AD" w:rsidRDefault="000F61AD" w:rsidP="004323F0">
      <w:pPr>
        <w:pStyle w:val="ListParagraph"/>
        <w:numPr>
          <w:ilvl w:val="1"/>
          <w:numId w:val="19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Recommended syllabus statements were updated to address </w:t>
      </w:r>
      <w:r w:rsidR="00926C01">
        <w:rPr>
          <w:rFonts w:cs="Arial"/>
          <w:i/>
          <w:sz w:val="24"/>
          <w:szCs w:val="24"/>
        </w:rPr>
        <w:t xml:space="preserve">child abuse, gender-based, </w:t>
      </w:r>
      <w:r w:rsidR="002639FA">
        <w:rPr>
          <w:rFonts w:cs="Arial"/>
          <w:i/>
          <w:sz w:val="24"/>
          <w:szCs w:val="24"/>
        </w:rPr>
        <w:t>and</w:t>
      </w:r>
      <w:r w:rsidR="00926C01">
        <w:rPr>
          <w:rFonts w:cs="Arial"/>
          <w:i/>
          <w:sz w:val="24"/>
          <w:szCs w:val="24"/>
        </w:rPr>
        <w:t xml:space="preserve"> sexual assault reporting requirements, </w:t>
      </w:r>
      <w:r w:rsidR="00A06603">
        <w:rPr>
          <w:rFonts w:cs="Arial"/>
          <w:i/>
          <w:sz w:val="24"/>
          <w:szCs w:val="24"/>
        </w:rPr>
        <w:t xml:space="preserve">Americans with Disabilities Act, Student Resources, the Student Success Act, </w:t>
      </w:r>
      <w:r w:rsidR="002639FA">
        <w:rPr>
          <w:rFonts w:cs="Arial"/>
          <w:i/>
          <w:sz w:val="24"/>
          <w:szCs w:val="24"/>
        </w:rPr>
        <w:t xml:space="preserve">Certificates and Degrees, Food and Housing Insecurity, Resources for Undocumented Students, </w:t>
      </w:r>
      <w:r w:rsidR="00BD0D2B">
        <w:rPr>
          <w:rFonts w:cs="Arial"/>
          <w:i/>
          <w:sz w:val="24"/>
          <w:szCs w:val="24"/>
        </w:rPr>
        <w:t>Academic Honesty, and Recording in the Classroom.</w:t>
      </w:r>
    </w:p>
    <w:p w14:paraId="4C799743" w14:textId="1E15BACD" w:rsidR="00203B5E" w:rsidRPr="004323F0" w:rsidRDefault="00203B5E" w:rsidP="004323F0">
      <w:pPr>
        <w:pStyle w:val="ListParagraph"/>
        <w:numPr>
          <w:ilvl w:val="1"/>
          <w:numId w:val="19"/>
        </w:numPr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In collaboration with Counseling, Senate provided student resources to faculty related to petitions to graduate, </w:t>
      </w:r>
      <w:r w:rsidR="00F52DEB">
        <w:rPr>
          <w:rFonts w:cs="Arial"/>
          <w:i/>
          <w:sz w:val="24"/>
          <w:szCs w:val="24"/>
        </w:rPr>
        <w:t>new appointment system, and majors drop-in hours</w:t>
      </w:r>
      <w:r w:rsidR="00B60F0F">
        <w:rPr>
          <w:rFonts w:cs="Arial"/>
          <w:i/>
          <w:sz w:val="24"/>
          <w:szCs w:val="24"/>
        </w:rPr>
        <w:t>; resources for First-Gen and undocumented students; academic and support services</w:t>
      </w:r>
      <w:r w:rsidR="008F1310">
        <w:rPr>
          <w:rFonts w:cs="Arial"/>
          <w:i/>
          <w:sz w:val="24"/>
          <w:szCs w:val="24"/>
        </w:rPr>
        <w:t>, including those for undocumented students and students experiencing food and/or housing scarcity</w:t>
      </w:r>
      <w:r w:rsidR="00B60F0F">
        <w:rPr>
          <w:rFonts w:cs="Arial"/>
          <w:i/>
          <w:sz w:val="24"/>
          <w:szCs w:val="24"/>
        </w:rPr>
        <w:t>.</w:t>
      </w:r>
    </w:p>
    <w:p w14:paraId="5B809554" w14:textId="77777777" w:rsidR="0030154B" w:rsidRDefault="0030154B" w:rsidP="0030154B">
      <w:pPr>
        <w:contextualSpacing/>
        <w:rPr>
          <w:rFonts w:cs="Arial"/>
        </w:rPr>
      </w:pPr>
    </w:p>
    <w:p w14:paraId="5B809555" w14:textId="77777777" w:rsidR="0030154B" w:rsidRDefault="0030154B" w:rsidP="0030154B">
      <w:pPr>
        <w:contextualSpacing/>
        <w:rPr>
          <w:rFonts w:cs="Arial"/>
        </w:rPr>
      </w:pPr>
    </w:p>
    <w:p w14:paraId="5B809556" w14:textId="64A64FC9" w:rsidR="0030154B" w:rsidRPr="00705374" w:rsidRDefault="009F31E9" w:rsidP="0030154B">
      <w:pPr>
        <w:contextualSpacing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Goals a</w:t>
      </w:r>
      <w:r w:rsidR="0030154B" w:rsidRPr="00705374">
        <w:rPr>
          <w:rFonts w:ascii="Calibri" w:hAnsi="Calibri" w:cs="Arial"/>
          <w:i/>
        </w:rPr>
        <w:t>pproved by ECC Academic Senate 9.18.18</w:t>
      </w:r>
      <w:r>
        <w:rPr>
          <w:rFonts w:ascii="Calibri" w:hAnsi="Calibri" w:cs="Arial"/>
          <w:i/>
        </w:rPr>
        <w:t xml:space="preserve">; progress </w:t>
      </w:r>
      <w:r w:rsidR="004B416F">
        <w:rPr>
          <w:rFonts w:ascii="Calibri" w:hAnsi="Calibri" w:cs="Arial"/>
          <w:i/>
        </w:rPr>
        <w:t xml:space="preserve">updated </w:t>
      </w:r>
      <w:r w:rsidR="00C03EE8">
        <w:rPr>
          <w:rFonts w:ascii="Calibri" w:hAnsi="Calibri" w:cs="Arial"/>
          <w:i/>
        </w:rPr>
        <w:t>7</w:t>
      </w:r>
      <w:r w:rsidR="004B416F">
        <w:rPr>
          <w:rFonts w:ascii="Calibri" w:hAnsi="Calibri" w:cs="Arial"/>
          <w:i/>
        </w:rPr>
        <w:t>.</w:t>
      </w:r>
      <w:r w:rsidR="00C03EE8">
        <w:rPr>
          <w:rFonts w:ascii="Calibri" w:hAnsi="Calibri" w:cs="Arial"/>
          <w:i/>
        </w:rPr>
        <w:t>23</w:t>
      </w:r>
      <w:r w:rsidR="004B416F">
        <w:rPr>
          <w:rFonts w:ascii="Calibri" w:hAnsi="Calibri" w:cs="Arial"/>
          <w:i/>
        </w:rPr>
        <w:t>.19</w:t>
      </w:r>
    </w:p>
    <w:p w14:paraId="5B809557" w14:textId="77777777" w:rsidR="00441AD0" w:rsidRPr="0030154B" w:rsidRDefault="00441AD0" w:rsidP="0030154B"/>
    <w:sectPr w:rsidR="00441AD0" w:rsidRPr="0030154B" w:rsidSect="00D53EDE">
      <w:pgSz w:w="12240" w:h="15840"/>
      <w:pgMar w:top="576" w:right="864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633"/>
    <w:multiLevelType w:val="hybridMultilevel"/>
    <w:tmpl w:val="632E5FF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610D3C"/>
    <w:multiLevelType w:val="hybridMultilevel"/>
    <w:tmpl w:val="C4243A8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EE5536"/>
    <w:multiLevelType w:val="hybridMultilevel"/>
    <w:tmpl w:val="734A7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027E23"/>
    <w:multiLevelType w:val="hybridMultilevel"/>
    <w:tmpl w:val="B8C8627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1A7C8E"/>
    <w:multiLevelType w:val="hybridMultilevel"/>
    <w:tmpl w:val="454CFD5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F13F6E"/>
    <w:multiLevelType w:val="hybridMultilevel"/>
    <w:tmpl w:val="B0FC6396"/>
    <w:lvl w:ilvl="0" w:tplc="0F86E556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906C78"/>
    <w:multiLevelType w:val="hybridMultilevel"/>
    <w:tmpl w:val="F4E461A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764178"/>
    <w:multiLevelType w:val="hybridMultilevel"/>
    <w:tmpl w:val="B0A89C3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337BBB"/>
    <w:multiLevelType w:val="hybridMultilevel"/>
    <w:tmpl w:val="0318E7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04DBC"/>
    <w:multiLevelType w:val="hybridMultilevel"/>
    <w:tmpl w:val="B16AB3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65684D"/>
    <w:multiLevelType w:val="hybridMultilevel"/>
    <w:tmpl w:val="5CACA79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C551B0"/>
    <w:multiLevelType w:val="hybridMultilevel"/>
    <w:tmpl w:val="29621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E74EED"/>
    <w:multiLevelType w:val="hybridMultilevel"/>
    <w:tmpl w:val="1D4084F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1B12CE"/>
    <w:multiLevelType w:val="hybridMultilevel"/>
    <w:tmpl w:val="20328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06CB0"/>
    <w:multiLevelType w:val="hybridMultilevel"/>
    <w:tmpl w:val="DA30E76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284B70"/>
    <w:multiLevelType w:val="hybridMultilevel"/>
    <w:tmpl w:val="A68A73A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215D0C"/>
    <w:multiLevelType w:val="multilevel"/>
    <w:tmpl w:val="B23E66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Roman"/>
      <w:lvlText w:val="%8."/>
      <w:lvlJc w:val="righ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BF0FFF"/>
    <w:multiLevelType w:val="hybridMultilevel"/>
    <w:tmpl w:val="DEA04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3F7F5D"/>
    <w:multiLevelType w:val="hybridMultilevel"/>
    <w:tmpl w:val="C156AE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EE2909"/>
    <w:multiLevelType w:val="hybridMultilevel"/>
    <w:tmpl w:val="FC5E4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CD3B3E"/>
    <w:multiLevelType w:val="multilevel"/>
    <w:tmpl w:val="D8C816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507A56"/>
    <w:multiLevelType w:val="hybridMultilevel"/>
    <w:tmpl w:val="0E9E0D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19">
      <w:start w:val="1"/>
      <w:numFmt w:val="low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402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74567A"/>
    <w:multiLevelType w:val="hybridMultilevel"/>
    <w:tmpl w:val="9B22E62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C5D485E"/>
    <w:multiLevelType w:val="hybridMultilevel"/>
    <w:tmpl w:val="21286B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B045FD"/>
    <w:multiLevelType w:val="hybridMultilevel"/>
    <w:tmpl w:val="6DD26D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4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25"/>
  </w:num>
  <w:num w:numId="10">
    <w:abstractNumId w:val="5"/>
  </w:num>
  <w:num w:numId="11">
    <w:abstractNumId w:val="17"/>
  </w:num>
  <w:num w:numId="12">
    <w:abstractNumId w:val="22"/>
  </w:num>
  <w:num w:numId="13">
    <w:abstractNumId w:val="20"/>
  </w:num>
  <w:num w:numId="14">
    <w:abstractNumId w:val="16"/>
  </w:num>
  <w:num w:numId="15">
    <w:abstractNumId w:val="3"/>
  </w:num>
  <w:num w:numId="16">
    <w:abstractNumId w:val="1"/>
  </w:num>
  <w:num w:numId="17">
    <w:abstractNumId w:val="4"/>
  </w:num>
  <w:num w:numId="18">
    <w:abstractNumId w:val="10"/>
  </w:num>
  <w:num w:numId="19">
    <w:abstractNumId w:val="6"/>
  </w:num>
  <w:num w:numId="20">
    <w:abstractNumId w:val="23"/>
  </w:num>
  <w:num w:numId="21">
    <w:abstractNumId w:val="9"/>
  </w:num>
  <w:num w:numId="22">
    <w:abstractNumId w:val="19"/>
  </w:num>
  <w:num w:numId="23">
    <w:abstractNumId w:val="0"/>
  </w:num>
  <w:num w:numId="24">
    <w:abstractNumId w:val="2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38"/>
    <w:rsid w:val="00004DC8"/>
    <w:rsid w:val="0001748A"/>
    <w:rsid w:val="00027137"/>
    <w:rsid w:val="0005240C"/>
    <w:rsid w:val="00071288"/>
    <w:rsid w:val="000870D9"/>
    <w:rsid w:val="0009499D"/>
    <w:rsid w:val="000A235C"/>
    <w:rsid w:val="000C5C0C"/>
    <w:rsid w:val="000D095B"/>
    <w:rsid w:val="000D5159"/>
    <w:rsid w:val="000E2FCF"/>
    <w:rsid w:val="000F49AE"/>
    <w:rsid w:val="000F61AD"/>
    <w:rsid w:val="0013177A"/>
    <w:rsid w:val="00180554"/>
    <w:rsid w:val="001816E1"/>
    <w:rsid w:val="00184152"/>
    <w:rsid w:val="00195E9B"/>
    <w:rsid w:val="001A2EB6"/>
    <w:rsid w:val="001F4933"/>
    <w:rsid w:val="001F5EE8"/>
    <w:rsid w:val="002008F9"/>
    <w:rsid w:val="00203B5E"/>
    <w:rsid w:val="00214801"/>
    <w:rsid w:val="002326B2"/>
    <w:rsid w:val="00254C6C"/>
    <w:rsid w:val="00260EBB"/>
    <w:rsid w:val="002639FA"/>
    <w:rsid w:val="00271F3A"/>
    <w:rsid w:val="0028101B"/>
    <w:rsid w:val="00284593"/>
    <w:rsid w:val="00287F5A"/>
    <w:rsid w:val="002B0EB9"/>
    <w:rsid w:val="002B43FE"/>
    <w:rsid w:val="002B569C"/>
    <w:rsid w:val="002C5C9D"/>
    <w:rsid w:val="002C78DE"/>
    <w:rsid w:val="002F092A"/>
    <w:rsid w:val="00300853"/>
    <w:rsid w:val="0030154B"/>
    <w:rsid w:val="00317B79"/>
    <w:rsid w:val="00327C21"/>
    <w:rsid w:val="003614E7"/>
    <w:rsid w:val="00362CB0"/>
    <w:rsid w:val="00367021"/>
    <w:rsid w:val="0038630A"/>
    <w:rsid w:val="00391154"/>
    <w:rsid w:val="003920E2"/>
    <w:rsid w:val="003B07F4"/>
    <w:rsid w:val="003B20DD"/>
    <w:rsid w:val="003C301D"/>
    <w:rsid w:val="003D7179"/>
    <w:rsid w:val="003F14D6"/>
    <w:rsid w:val="003F6E16"/>
    <w:rsid w:val="00424902"/>
    <w:rsid w:val="004323F0"/>
    <w:rsid w:val="00441AD0"/>
    <w:rsid w:val="00444638"/>
    <w:rsid w:val="00467A85"/>
    <w:rsid w:val="00470574"/>
    <w:rsid w:val="00472B8C"/>
    <w:rsid w:val="00496BB6"/>
    <w:rsid w:val="004A638C"/>
    <w:rsid w:val="004A6966"/>
    <w:rsid w:val="004B3FBF"/>
    <w:rsid w:val="004B416F"/>
    <w:rsid w:val="004B6DB4"/>
    <w:rsid w:val="004C0550"/>
    <w:rsid w:val="004C310A"/>
    <w:rsid w:val="005029C9"/>
    <w:rsid w:val="00502A26"/>
    <w:rsid w:val="00504DFA"/>
    <w:rsid w:val="00507458"/>
    <w:rsid w:val="00511EF7"/>
    <w:rsid w:val="0051744C"/>
    <w:rsid w:val="0052033B"/>
    <w:rsid w:val="0053090A"/>
    <w:rsid w:val="005566C6"/>
    <w:rsid w:val="005578CA"/>
    <w:rsid w:val="00574E4A"/>
    <w:rsid w:val="00581931"/>
    <w:rsid w:val="00591C8A"/>
    <w:rsid w:val="005978A0"/>
    <w:rsid w:val="005A0890"/>
    <w:rsid w:val="005D0EE9"/>
    <w:rsid w:val="005E095C"/>
    <w:rsid w:val="005E6BB8"/>
    <w:rsid w:val="00602B04"/>
    <w:rsid w:val="00664A2F"/>
    <w:rsid w:val="006732CC"/>
    <w:rsid w:val="006C1B3D"/>
    <w:rsid w:val="006C42AD"/>
    <w:rsid w:val="006C795E"/>
    <w:rsid w:val="006E0972"/>
    <w:rsid w:val="006E6D01"/>
    <w:rsid w:val="0070121C"/>
    <w:rsid w:val="007111DA"/>
    <w:rsid w:val="00727AA0"/>
    <w:rsid w:val="00746B3E"/>
    <w:rsid w:val="00753893"/>
    <w:rsid w:val="00760B83"/>
    <w:rsid w:val="00776FC8"/>
    <w:rsid w:val="007832EB"/>
    <w:rsid w:val="007A2E59"/>
    <w:rsid w:val="007A3F7E"/>
    <w:rsid w:val="007A6324"/>
    <w:rsid w:val="007A6A8C"/>
    <w:rsid w:val="007D5C1C"/>
    <w:rsid w:val="007D7F54"/>
    <w:rsid w:val="007E23DF"/>
    <w:rsid w:val="007F6DD8"/>
    <w:rsid w:val="00815234"/>
    <w:rsid w:val="00815E29"/>
    <w:rsid w:val="0082023C"/>
    <w:rsid w:val="00822E17"/>
    <w:rsid w:val="008237F2"/>
    <w:rsid w:val="008277DD"/>
    <w:rsid w:val="008515B0"/>
    <w:rsid w:val="00871C0B"/>
    <w:rsid w:val="008770C4"/>
    <w:rsid w:val="008D5430"/>
    <w:rsid w:val="008F1310"/>
    <w:rsid w:val="0090348B"/>
    <w:rsid w:val="009044CB"/>
    <w:rsid w:val="00916E65"/>
    <w:rsid w:val="00926C01"/>
    <w:rsid w:val="00936C67"/>
    <w:rsid w:val="00955CF4"/>
    <w:rsid w:val="0096297B"/>
    <w:rsid w:val="00963BFB"/>
    <w:rsid w:val="00964396"/>
    <w:rsid w:val="009A3C73"/>
    <w:rsid w:val="009A5F84"/>
    <w:rsid w:val="009C0D12"/>
    <w:rsid w:val="009D5375"/>
    <w:rsid w:val="009E2250"/>
    <w:rsid w:val="009F31E9"/>
    <w:rsid w:val="00A00973"/>
    <w:rsid w:val="00A06603"/>
    <w:rsid w:val="00A10738"/>
    <w:rsid w:val="00A26140"/>
    <w:rsid w:val="00A4553A"/>
    <w:rsid w:val="00A51164"/>
    <w:rsid w:val="00A514EE"/>
    <w:rsid w:val="00A87E91"/>
    <w:rsid w:val="00AC0786"/>
    <w:rsid w:val="00AC36E7"/>
    <w:rsid w:val="00AF23F7"/>
    <w:rsid w:val="00B36C6B"/>
    <w:rsid w:val="00B56B5F"/>
    <w:rsid w:val="00B60F0F"/>
    <w:rsid w:val="00B64139"/>
    <w:rsid w:val="00B66706"/>
    <w:rsid w:val="00B85D4D"/>
    <w:rsid w:val="00B90270"/>
    <w:rsid w:val="00BD0D2B"/>
    <w:rsid w:val="00BD7A8E"/>
    <w:rsid w:val="00BF169B"/>
    <w:rsid w:val="00C03EE8"/>
    <w:rsid w:val="00C13304"/>
    <w:rsid w:val="00C936B3"/>
    <w:rsid w:val="00CA4D9F"/>
    <w:rsid w:val="00CA5024"/>
    <w:rsid w:val="00CE3F42"/>
    <w:rsid w:val="00CF13DD"/>
    <w:rsid w:val="00CF3630"/>
    <w:rsid w:val="00CF79E2"/>
    <w:rsid w:val="00CF7C69"/>
    <w:rsid w:val="00D11855"/>
    <w:rsid w:val="00D11A2B"/>
    <w:rsid w:val="00D44758"/>
    <w:rsid w:val="00D53EDE"/>
    <w:rsid w:val="00D92760"/>
    <w:rsid w:val="00DA47B1"/>
    <w:rsid w:val="00DC31A9"/>
    <w:rsid w:val="00E1484D"/>
    <w:rsid w:val="00E4456B"/>
    <w:rsid w:val="00E508D7"/>
    <w:rsid w:val="00E564B9"/>
    <w:rsid w:val="00E77AAE"/>
    <w:rsid w:val="00EA7FDD"/>
    <w:rsid w:val="00EB2EE2"/>
    <w:rsid w:val="00EC6779"/>
    <w:rsid w:val="00F005F5"/>
    <w:rsid w:val="00F52DEB"/>
    <w:rsid w:val="00F75629"/>
    <w:rsid w:val="00F861E2"/>
    <w:rsid w:val="00F92D80"/>
    <w:rsid w:val="00FD3FC7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9534"/>
  <w15:chartTrackingRefBased/>
  <w15:docId w15:val="{0DB84018-255F-4FAE-AC9C-DE77ABE2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4638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3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44638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46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BC85-F300-477D-887F-9EFA8F39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DanielDiGregorio</dc:creator>
  <cp:keywords/>
  <dc:description/>
  <cp:lastModifiedBy>Kristie DanielDiGregorio</cp:lastModifiedBy>
  <cp:revision>176</cp:revision>
  <cp:lastPrinted>2019-06-17T22:55:00Z</cp:lastPrinted>
  <dcterms:created xsi:type="dcterms:W3CDTF">2018-09-28T16:20:00Z</dcterms:created>
  <dcterms:modified xsi:type="dcterms:W3CDTF">2019-07-24T17:17:00Z</dcterms:modified>
</cp:coreProperties>
</file>